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67" w:rsidRPr="000D3FD0" w:rsidRDefault="001A3E67" w:rsidP="001A3E67">
      <w:pPr>
        <w:widowControl w:val="0"/>
        <w:autoSpaceDE w:val="0"/>
        <w:autoSpaceDN w:val="0"/>
        <w:adjustRightInd w:val="0"/>
        <w:ind w:left="720"/>
        <w:jc w:val="center"/>
        <w:rPr>
          <w:spacing w:val="-4"/>
          <w:sz w:val="28"/>
          <w:szCs w:val="28"/>
        </w:rPr>
      </w:pPr>
      <w:r w:rsidRPr="000D3FD0">
        <w:rPr>
          <w:spacing w:val="-4"/>
          <w:sz w:val="28"/>
          <w:szCs w:val="28"/>
        </w:rPr>
        <w:t>Содержание программы</w:t>
      </w:r>
    </w:p>
    <w:p w:rsidR="001A3E67" w:rsidRPr="000D3FD0" w:rsidRDefault="001A3E67" w:rsidP="001A3E67">
      <w:pPr>
        <w:widowControl w:val="0"/>
        <w:autoSpaceDE w:val="0"/>
        <w:autoSpaceDN w:val="0"/>
        <w:adjustRightInd w:val="0"/>
        <w:ind w:left="720"/>
        <w:rPr>
          <w:b/>
          <w:spacing w:val="-4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5"/>
        <w:gridCol w:w="6006"/>
        <w:gridCol w:w="992"/>
        <w:gridCol w:w="1134"/>
        <w:gridCol w:w="1370"/>
        <w:gridCol w:w="1748"/>
        <w:gridCol w:w="2410"/>
      </w:tblGrid>
      <w:tr w:rsidR="00FD4663" w:rsidRPr="00374396" w:rsidTr="0043122D">
        <w:trPr>
          <w:tblHeader/>
        </w:trPr>
        <w:tc>
          <w:tcPr>
            <w:tcW w:w="765" w:type="dxa"/>
            <w:vMerge w:val="restart"/>
            <w:vAlign w:val="center"/>
          </w:tcPr>
          <w:p w:rsidR="00FD4663" w:rsidRPr="00374396" w:rsidRDefault="00FD4663" w:rsidP="00FD4663">
            <w:pPr>
              <w:jc w:val="center"/>
            </w:pPr>
            <w:r w:rsidRPr="00374396">
              <w:t>№</w:t>
            </w:r>
          </w:p>
          <w:p w:rsidR="00FD4663" w:rsidRPr="00374396" w:rsidRDefault="00FD4663" w:rsidP="00FD4663">
            <w:pPr>
              <w:jc w:val="center"/>
              <w:rPr>
                <w:lang w:val="en-US"/>
              </w:rPr>
            </w:pPr>
            <w:r w:rsidRPr="00374396">
              <w:t>п\п</w:t>
            </w:r>
          </w:p>
        </w:tc>
        <w:tc>
          <w:tcPr>
            <w:tcW w:w="6006" w:type="dxa"/>
            <w:vMerge w:val="restart"/>
            <w:vAlign w:val="center"/>
          </w:tcPr>
          <w:p w:rsidR="00FD4663" w:rsidRPr="00374396" w:rsidRDefault="00FD4663" w:rsidP="00FD4663">
            <w:pPr>
              <w:jc w:val="center"/>
              <w:rPr>
                <w:lang w:val="en-US"/>
              </w:rPr>
            </w:pPr>
            <w:r w:rsidRPr="00374396">
              <w:t>Темы</w:t>
            </w:r>
          </w:p>
        </w:tc>
        <w:tc>
          <w:tcPr>
            <w:tcW w:w="992" w:type="dxa"/>
            <w:vMerge w:val="restart"/>
            <w:vAlign w:val="center"/>
          </w:tcPr>
          <w:p w:rsidR="00FD4663" w:rsidRPr="00374396" w:rsidRDefault="00FD4663" w:rsidP="0043122D">
            <w:pPr>
              <w:jc w:val="center"/>
              <w:rPr>
                <w:lang w:val="en-US"/>
              </w:rPr>
            </w:pPr>
            <w:r w:rsidRPr="00374396">
              <w:t>Всего (ч)</w:t>
            </w:r>
          </w:p>
        </w:tc>
        <w:tc>
          <w:tcPr>
            <w:tcW w:w="4252" w:type="dxa"/>
            <w:gridSpan w:val="3"/>
          </w:tcPr>
          <w:p w:rsidR="00FD4663" w:rsidRPr="00374396" w:rsidRDefault="00FD4663" w:rsidP="00FD4663">
            <w:pPr>
              <w:jc w:val="center"/>
              <w:rPr>
                <w:lang w:val="en-US"/>
              </w:rPr>
            </w:pPr>
            <w:r w:rsidRPr="00374396">
              <w:t>Количество часов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  <w:vAlign w:val="center"/>
          </w:tcPr>
          <w:p w:rsidR="00FD4663" w:rsidRPr="00374396" w:rsidRDefault="00FD4663" w:rsidP="0043122D">
            <w:pPr>
              <w:jc w:val="center"/>
            </w:pPr>
            <w:r w:rsidRPr="00374396">
              <w:t>Форма контроля</w:t>
            </w:r>
          </w:p>
        </w:tc>
      </w:tr>
      <w:tr w:rsidR="00FD4663" w:rsidRPr="00374396" w:rsidTr="0043122D">
        <w:trPr>
          <w:trHeight w:val="517"/>
          <w:tblHeader/>
        </w:trPr>
        <w:tc>
          <w:tcPr>
            <w:tcW w:w="765" w:type="dxa"/>
            <w:vMerge/>
          </w:tcPr>
          <w:p w:rsidR="00FD4663" w:rsidRPr="00374396" w:rsidRDefault="00FD4663" w:rsidP="00FD4663">
            <w:pPr>
              <w:jc w:val="center"/>
            </w:pPr>
          </w:p>
        </w:tc>
        <w:tc>
          <w:tcPr>
            <w:tcW w:w="6006" w:type="dxa"/>
            <w:vMerge/>
          </w:tcPr>
          <w:p w:rsidR="00FD4663" w:rsidRPr="00374396" w:rsidRDefault="00FD4663" w:rsidP="00FD4663"/>
        </w:tc>
        <w:tc>
          <w:tcPr>
            <w:tcW w:w="992" w:type="dxa"/>
            <w:vMerge/>
            <w:shd w:val="clear" w:color="auto" w:fill="92D050"/>
          </w:tcPr>
          <w:p w:rsidR="00FD4663" w:rsidRPr="00374396" w:rsidRDefault="00FD4663" w:rsidP="00FD4663"/>
        </w:tc>
        <w:tc>
          <w:tcPr>
            <w:tcW w:w="1134" w:type="dxa"/>
            <w:vMerge w:val="restart"/>
            <w:vAlign w:val="center"/>
          </w:tcPr>
          <w:p w:rsidR="00FD4663" w:rsidRPr="00374396" w:rsidRDefault="00FD4663" w:rsidP="0043122D">
            <w:pPr>
              <w:jc w:val="center"/>
              <w:rPr>
                <w:lang w:val="en-US"/>
              </w:rPr>
            </w:pPr>
            <w:r w:rsidRPr="00374396">
              <w:t>лекции (ч)</w:t>
            </w:r>
          </w:p>
        </w:tc>
        <w:tc>
          <w:tcPr>
            <w:tcW w:w="1370" w:type="dxa"/>
            <w:vMerge w:val="restart"/>
            <w:vAlign w:val="center"/>
          </w:tcPr>
          <w:p w:rsidR="00FD4663" w:rsidRPr="00374396" w:rsidRDefault="00FD4663" w:rsidP="0043122D">
            <w:pPr>
              <w:jc w:val="center"/>
              <w:rPr>
                <w:lang w:val="en-US"/>
              </w:rPr>
            </w:pPr>
            <w:r w:rsidRPr="00374396">
              <w:t>тренинги (ч)</w:t>
            </w:r>
          </w:p>
        </w:tc>
        <w:tc>
          <w:tcPr>
            <w:tcW w:w="1748" w:type="dxa"/>
            <w:vMerge w:val="restart"/>
            <w:vAlign w:val="center"/>
          </w:tcPr>
          <w:p w:rsidR="00FD4663" w:rsidRPr="00374396" w:rsidRDefault="00FD4663" w:rsidP="0043122D">
            <w:pPr>
              <w:jc w:val="center"/>
            </w:pPr>
            <w:proofErr w:type="spellStart"/>
            <w:r w:rsidRPr="00374396">
              <w:t>индив</w:t>
            </w:r>
            <w:proofErr w:type="spellEnd"/>
            <w:r w:rsidRPr="00374396">
              <w:t>.</w:t>
            </w:r>
          </w:p>
          <w:p w:rsidR="00FD4663" w:rsidRPr="00374396" w:rsidRDefault="00FD4663" w:rsidP="0043122D">
            <w:pPr>
              <w:jc w:val="center"/>
            </w:pPr>
            <w:proofErr w:type="spellStart"/>
            <w:r w:rsidRPr="00374396">
              <w:t>конс</w:t>
            </w:r>
            <w:bookmarkStart w:id="0" w:name="_GoBack"/>
            <w:bookmarkEnd w:id="0"/>
            <w:r w:rsidRPr="00374396">
              <w:t>ульт</w:t>
            </w:r>
            <w:proofErr w:type="spellEnd"/>
            <w:r w:rsidRPr="00374396">
              <w:t>. (ч)</w:t>
            </w: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D4663" w:rsidRPr="00374396" w:rsidRDefault="00FD4663" w:rsidP="00FD4663"/>
        </w:tc>
      </w:tr>
      <w:tr w:rsidR="00FD4663" w:rsidRPr="00374396" w:rsidTr="00AD74B9">
        <w:trPr>
          <w:trHeight w:val="517"/>
          <w:tblHeader/>
        </w:trPr>
        <w:tc>
          <w:tcPr>
            <w:tcW w:w="765" w:type="dxa"/>
            <w:vMerge/>
          </w:tcPr>
          <w:p w:rsidR="00FD4663" w:rsidRPr="00374396" w:rsidRDefault="00FD4663" w:rsidP="00FD4663"/>
        </w:tc>
        <w:tc>
          <w:tcPr>
            <w:tcW w:w="6006" w:type="dxa"/>
            <w:vMerge/>
          </w:tcPr>
          <w:p w:rsidR="00FD4663" w:rsidRPr="00374396" w:rsidRDefault="00FD4663" w:rsidP="00FD4663"/>
        </w:tc>
        <w:tc>
          <w:tcPr>
            <w:tcW w:w="992" w:type="dxa"/>
            <w:vMerge/>
          </w:tcPr>
          <w:p w:rsidR="00FD4663" w:rsidRPr="00374396" w:rsidRDefault="00FD4663" w:rsidP="00FD4663">
            <w:pPr>
              <w:jc w:val="center"/>
            </w:pPr>
          </w:p>
        </w:tc>
        <w:tc>
          <w:tcPr>
            <w:tcW w:w="1134" w:type="dxa"/>
            <w:vMerge/>
          </w:tcPr>
          <w:p w:rsidR="00FD4663" w:rsidRPr="00374396" w:rsidRDefault="00FD4663" w:rsidP="00FD4663">
            <w:pPr>
              <w:jc w:val="center"/>
            </w:pPr>
          </w:p>
        </w:tc>
        <w:tc>
          <w:tcPr>
            <w:tcW w:w="1370" w:type="dxa"/>
            <w:vMerge/>
          </w:tcPr>
          <w:p w:rsidR="00FD4663" w:rsidRPr="00374396" w:rsidRDefault="00FD4663" w:rsidP="00FD4663">
            <w:pPr>
              <w:jc w:val="center"/>
            </w:pPr>
          </w:p>
        </w:tc>
        <w:tc>
          <w:tcPr>
            <w:tcW w:w="1748" w:type="dxa"/>
            <w:vMerge/>
          </w:tcPr>
          <w:p w:rsidR="00FD4663" w:rsidRPr="00374396" w:rsidRDefault="00FD4663" w:rsidP="00FD4663">
            <w:pPr>
              <w:jc w:val="center"/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FD4663" w:rsidRPr="00374396" w:rsidRDefault="00FD4663" w:rsidP="00FD4663"/>
        </w:tc>
      </w:tr>
      <w:tr w:rsidR="00AD74B9" w:rsidRPr="00374396" w:rsidTr="008B250C">
        <w:trPr>
          <w:trHeight w:val="203"/>
        </w:trPr>
        <w:tc>
          <w:tcPr>
            <w:tcW w:w="765" w:type="dxa"/>
          </w:tcPr>
          <w:p w:rsidR="00AD74B9" w:rsidRDefault="008B250C" w:rsidP="00FD4663">
            <w:pPr>
              <w:jc w:val="center"/>
            </w:pPr>
            <w:r>
              <w:t>1</w:t>
            </w:r>
          </w:p>
        </w:tc>
        <w:tc>
          <w:tcPr>
            <w:tcW w:w="6006" w:type="dxa"/>
          </w:tcPr>
          <w:p w:rsidR="00AD74B9" w:rsidRPr="002A77E0" w:rsidRDefault="008B250C" w:rsidP="008B250C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D74B9" w:rsidRPr="002A77E0" w:rsidRDefault="008B250C" w:rsidP="00FD4663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D74B9" w:rsidRPr="002A77E0" w:rsidRDefault="008B250C" w:rsidP="00FD4663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AD74B9" w:rsidRPr="002A77E0" w:rsidRDefault="008B250C" w:rsidP="00FD4663">
            <w:pPr>
              <w:jc w:val="center"/>
            </w:pPr>
            <w:r>
              <w:t>5</w:t>
            </w:r>
          </w:p>
        </w:tc>
        <w:tc>
          <w:tcPr>
            <w:tcW w:w="1748" w:type="dxa"/>
          </w:tcPr>
          <w:p w:rsidR="00AD74B9" w:rsidRPr="002A77E0" w:rsidRDefault="008B250C" w:rsidP="00FD4663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D74B9" w:rsidRPr="002A77E0" w:rsidRDefault="008B250C" w:rsidP="00FD4663">
            <w:pPr>
              <w:jc w:val="center"/>
            </w:pPr>
            <w:r>
              <w:t>7</w:t>
            </w:r>
          </w:p>
        </w:tc>
      </w:tr>
      <w:tr w:rsidR="00FD4663" w:rsidRPr="00374396" w:rsidTr="00AD74B9">
        <w:trPr>
          <w:trHeight w:val="381"/>
        </w:trPr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1</w:t>
            </w:r>
          </w:p>
        </w:tc>
        <w:tc>
          <w:tcPr>
            <w:tcW w:w="6006" w:type="dxa"/>
          </w:tcPr>
          <w:p w:rsidR="00FD4663" w:rsidRDefault="00FD4663" w:rsidP="00FD4663">
            <w:r w:rsidRPr="002A77E0">
              <w:t>Введение в курс подготовки кандидатов в приемные родители.</w:t>
            </w:r>
          </w:p>
          <w:p w:rsidR="00FD4663" w:rsidRPr="002A77E0" w:rsidRDefault="00FD4663" w:rsidP="00FD4663"/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  <w:r w:rsidRPr="002A77E0">
              <w:t>структурированное интервью</w:t>
            </w: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2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jc w:val="both"/>
            </w:pPr>
            <w:r w:rsidRPr="002A77E0">
              <w:t xml:space="preserve">Формы устройства детей-сирот и детей, оставшихся без попечения родителей: </w:t>
            </w:r>
          </w:p>
          <w:p w:rsidR="00FD4663" w:rsidRPr="002A77E0" w:rsidRDefault="00FD4663" w:rsidP="00FD4663">
            <w:pPr>
              <w:jc w:val="both"/>
            </w:pPr>
            <w:r w:rsidRPr="002A77E0">
              <w:t>усыновление (удочерение);</w:t>
            </w:r>
          </w:p>
          <w:p w:rsidR="00FD4663" w:rsidRDefault="00FD4663" w:rsidP="00FD4663">
            <w:pPr>
              <w:jc w:val="both"/>
            </w:pPr>
            <w:r w:rsidRPr="002A77E0">
              <w:t>опека (попечительство) (в том числе приемная семья и патронатное воспитание).</w:t>
            </w:r>
          </w:p>
          <w:p w:rsidR="00FD4663" w:rsidRPr="002A77E0" w:rsidRDefault="00FD4663" w:rsidP="00FD4663">
            <w:pPr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1*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3</w:t>
            </w:r>
          </w:p>
        </w:tc>
        <w:tc>
          <w:tcPr>
            <w:tcW w:w="6006" w:type="dxa"/>
          </w:tcPr>
          <w:p w:rsidR="00FD4663" w:rsidRDefault="00FD4663" w:rsidP="00FD4663">
            <w:pPr>
              <w:jc w:val="both"/>
            </w:pPr>
            <w:r w:rsidRPr="002A77E0">
              <w:t>Личные имущественные и неимущественные права и интересы детей-сирот и детей, оставшихся без попеч</w:t>
            </w:r>
            <w:r w:rsidRPr="002A77E0">
              <w:t>е</w:t>
            </w:r>
            <w:r w:rsidRPr="002A77E0">
              <w:t>ния родителей.</w:t>
            </w:r>
          </w:p>
          <w:p w:rsidR="00FD4663" w:rsidRPr="002A77E0" w:rsidRDefault="00FD4663" w:rsidP="00FD4663">
            <w:pPr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4</w:t>
            </w:r>
          </w:p>
        </w:tc>
        <w:tc>
          <w:tcPr>
            <w:tcW w:w="6006" w:type="dxa"/>
          </w:tcPr>
          <w:p w:rsidR="00FD4663" w:rsidRDefault="00FD4663" w:rsidP="00FD4663">
            <w:r w:rsidRPr="002A77E0">
              <w:t>Права и обязанности законных представителей детей-сирот и детей, оставшихся без попечения родителей. Взаимодействие замещающих семей с органами опеки и попечительства и иными организациями, предоста</w:t>
            </w:r>
            <w:r w:rsidRPr="002A77E0">
              <w:t>в</w:t>
            </w:r>
            <w:r w:rsidRPr="002A77E0">
              <w:t>ляющими услуги детям и семьям Основания и после</w:t>
            </w:r>
            <w:r w:rsidRPr="002A77E0">
              <w:t>д</w:t>
            </w:r>
            <w:r w:rsidRPr="002A77E0">
              <w:t>ствия прекращения законного представительства в о</w:t>
            </w:r>
            <w:r w:rsidRPr="002A77E0">
              <w:t>т</w:t>
            </w:r>
            <w:r w:rsidRPr="002A77E0">
              <w:t>ношении несовершеннолетних.</w:t>
            </w:r>
          </w:p>
          <w:p w:rsidR="00FD4663" w:rsidRPr="002A77E0" w:rsidRDefault="00FD4663" w:rsidP="00FD4663"/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  <w:rPr>
                <w:vertAlign w:val="superscript"/>
              </w:rPr>
            </w:pPr>
            <w:r w:rsidRPr="002A77E0">
              <w:t>2</w:t>
            </w:r>
            <w:r w:rsidRPr="002A77E0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  <w:vMerge w:val="restart"/>
          </w:tcPr>
          <w:p w:rsidR="00FD4663" w:rsidRPr="00FF639A" w:rsidRDefault="00FD4663" w:rsidP="00FD4663">
            <w:pPr>
              <w:jc w:val="center"/>
            </w:pPr>
            <w:r w:rsidRPr="002A77E0">
              <w:t>5</w:t>
            </w:r>
          </w:p>
        </w:tc>
        <w:tc>
          <w:tcPr>
            <w:tcW w:w="6006" w:type="dxa"/>
          </w:tcPr>
          <w:p w:rsidR="00FD4663" w:rsidRPr="002A77E0" w:rsidRDefault="00FD4663" w:rsidP="00FD4663">
            <w:r w:rsidRPr="002A77E0">
              <w:t xml:space="preserve">Факторы и мотивы принятия ребенка в семью. </w:t>
            </w:r>
          </w:p>
          <w:p w:rsidR="00FD4663" w:rsidRPr="002A77E0" w:rsidRDefault="00FD4663" w:rsidP="00FD4663">
            <w:r w:rsidRPr="002A77E0">
              <w:t>Опросник «Мотивация приема выбора ребенка»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tabs>
                <w:tab w:val="left" w:pos="250"/>
                <w:tab w:val="center" w:pos="459"/>
              </w:tabs>
              <w:jc w:val="center"/>
            </w:pPr>
            <w:r w:rsidRPr="002A77E0">
              <w:t>6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  <w:vMerge/>
          </w:tcPr>
          <w:p w:rsidR="00FD4663" w:rsidRPr="002A77E0" w:rsidRDefault="00FD4663" w:rsidP="00FD4663"/>
        </w:tc>
        <w:tc>
          <w:tcPr>
            <w:tcW w:w="6006" w:type="dxa"/>
          </w:tcPr>
          <w:p w:rsidR="00FD4663" w:rsidRDefault="00FD4663" w:rsidP="00FD4663">
            <w:pPr>
              <w:jc w:val="both"/>
            </w:pPr>
            <w:r w:rsidRPr="002A77E0">
              <w:t>Подготовка семьи (кровного ребенка, супругов иных членов семьи) к принятию ребенка.</w:t>
            </w:r>
          </w:p>
          <w:p w:rsidR="00AD74B9" w:rsidRPr="002A77E0" w:rsidRDefault="00AD74B9" w:rsidP="00FD4663">
            <w:pPr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6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AD74B9" w:rsidRPr="00374396" w:rsidTr="00AD74B9">
        <w:tc>
          <w:tcPr>
            <w:tcW w:w="765" w:type="dxa"/>
          </w:tcPr>
          <w:p w:rsidR="00AD74B9" w:rsidRDefault="00AD74B9" w:rsidP="00AD74B9">
            <w:pPr>
              <w:jc w:val="center"/>
            </w:pPr>
            <w:r>
              <w:lastRenderedPageBreak/>
              <w:t>1</w:t>
            </w:r>
          </w:p>
        </w:tc>
        <w:tc>
          <w:tcPr>
            <w:tcW w:w="6006" w:type="dxa"/>
          </w:tcPr>
          <w:p w:rsidR="00AD74B9" w:rsidRPr="002A77E0" w:rsidRDefault="00AD74B9" w:rsidP="00AD74B9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AD74B9" w:rsidRPr="002A77E0" w:rsidRDefault="00AD74B9" w:rsidP="00AD74B9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D74B9" w:rsidRPr="002A77E0" w:rsidRDefault="00AD74B9" w:rsidP="00AD74B9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AD74B9" w:rsidRPr="002A77E0" w:rsidRDefault="00AD74B9" w:rsidP="00AD74B9">
            <w:pPr>
              <w:jc w:val="center"/>
            </w:pPr>
            <w:r>
              <w:t>5</w:t>
            </w:r>
          </w:p>
        </w:tc>
        <w:tc>
          <w:tcPr>
            <w:tcW w:w="1748" w:type="dxa"/>
          </w:tcPr>
          <w:p w:rsidR="00AD74B9" w:rsidRPr="002A77E0" w:rsidRDefault="00AD74B9" w:rsidP="00AD74B9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D74B9" w:rsidRPr="002A77E0" w:rsidRDefault="00AD74B9" w:rsidP="00AD74B9">
            <w:pPr>
              <w:jc w:val="center"/>
            </w:pPr>
            <w:r>
              <w:t>7</w:t>
            </w: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6</w:t>
            </w:r>
          </w:p>
        </w:tc>
        <w:tc>
          <w:tcPr>
            <w:tcW w:w="6006" w:type="dxa"/>
          </w:tcPr>
          <w:p w:rsidR="00FD4663" w:rsidRDefault="00FD4663" w:rsidP="00FD4663">
            <w:pPr>
              <w:jc w:val="both"/>
            </w:pPr>
            <w:r w:rsidRPr="002A77E0">
              <w:t xml:space="preserve">Представление о семье, как о развивающейся системе. Роль семьи в обеспечении потребностей ребенка. </w:t>
            </w:r>
          </w:p>
          <w:p w:rsidR="00AD74B9" w:rsidRPr="002A77E0" w:rsidRDefault="00AD74B9" w:rsidP="00FD4663">
            <w:pPr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2*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7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  <w:r w:rsidRPr="002A77E0">
              <w:t>Психологические особенности детей-сирот и детей, оставшихся без попечения родителей: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  <w:r w:rsidRPr="002A77E0">
              <w:t xml:space="preserve">с ограниченными возможностями здоровья; 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  <w:r w:rsidRPr="002A77E0">
              <w:t>с умственной отсталостью, задержкой психического развития;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  <w:r w:rsidRPr="002A77E0">
              <w:t>с эмоциональными расстройствами и расстройством поведения;</w:t>
            </w:r>
          </w:p>
          <w:p w:rsidR="00FD4663" w:rsidRDefault="00FD4663" w:rsidP="00FD4663">
            <w:pPr>
              <w:tabs>
                <w:tab w:val="left" w:pos="72"/>
              </w:tabs>
              <w:jc w:val="both"/>
            </w:pPr>
            <w:proofErr w:type="spellStart"/>
            <w:r w:rsidRPr="002A77E0">
              <w:t>сиблингов</w:t>
            </w:r>
            <w:proofErr w:type="spellEnd"/>
            <w:r w:rsidRPr="002A77E0">
              <w:t>, совместно воспитывающихся в одной семье.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8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  <w:p w:rsidR="00FD4663" w:rsidRPr="002A77E0" w:rsidRDefault="00FD4663" w:rsidP="00FD4663">
            <w:pPr>
              <w:jc w:val="center"/>
            </w:pP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8</w:t>
            </w:r>
          </w:p>
        </w:tc>
        <w:tc>
          <w:tcPr>
            <w:tcW w:w="6006" w:type="dxa"/>
          </w:tcPr>
          <w:p w:rsidR="00FD4663" w:rsidRDefault="00FD4663" w:rsidP="00FD4663">
            <w:pPr>
              <w:tabs>
                <w:tab w:val="left" w:pos="72"/>
              </w:tabs>
              <w:jc w:val="both"/>
            </w:pPr>
            <w:r w:rsidRPr="002A77E0">
              <w:t>Привязанности ребенка. Виды нарушенной привяза</w:t>
            </w:r>
            <w:r w:rsidRPr="002A77E0">
              <w:t>н</w:t>
            </w:r>
            <w:r w:rsidRPr="002A77E0">
              <w:t>ности, причины возникновения.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134" w:type="dxa"/>
          </w:tcPr>
          <w:p w:rsidR="00FD4663" w:rsidRPr="00CD6788" w:rsidRDefault="00FD4663" w:rsidP="00FD4663">
            <w:pPr>
              <w:jc w:val="center"/>
            </w:pPr>
            <w:r w:rsidRPr="00CD6788">
              <w:t>2</w:t>
            </w:r>
          </w:p>
        </w:tc>
        <w:tc>
          <w:tcPr>
            <w:tcW w:w="1370" w:type="dxa"/>
          </w:tcPr>
          <w:p w:rsidR="00FD4663" w:rsidRPr="00CD6788" w:rsidRDefault="00FD4663" w:rsidP="00FD4663">
            <w:pPr>
              <w:jc w:val="center"/>
            </w:pPr>
            <w:r w:rsidRPr="00CD6788">
              <w:t>1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 w:rsidRPr="002A77E0">
              <w:t>9</w:t>
            </w:r>
          </w:p>
        </w:tc>
        <w:tc>
          <w:tcPr>
            <w:tcW w:w="6006" w:type="dxa"/>
          </w:tcPr>
          <w:p w:rsidR="00FD4663" w:rsidRDefault="00FD4663" w:rsidP="00FD4663">
            <w:pPr>
              <w:tabs>
                <w:tab w:val="left" w:pos="72"/>
              </w:tabs>
              <w:jc w:val="both"/>
            </w:pPr>
            <w:r w:rsidRPr="002A77E0">
              <w:t>Переживание травмы потери матери (отца, близких родственников).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173712" w:rsidRPr="00374396" w:rsidTr="00AD74B9">
        <w:tc>
          <w:tcPr>
            <w:tcW w:w="765" w:type="dxa"/>
            <w:vMerge w:val="restart"/>
          </w:tcPr>
          <w:p w:rsidR="00173712" w:rsidRPr="002A77E0" w:rsidRDefault="00173712" w:rsidP="00FD4663">
            <w:pPr>
              <w:jc w:val="center"/>
            </w:pPr>
            <w:r>
              <w:t>10</w:t>
            </w:r>
          </w:p>
        </w:tc>
        <w:tc>
          <w:tcPr>
            <w:tcW w:w="6006" w:type="dxa"/>
          </w:tcPr>
          <w:p w:rsidR="00173712" w:rsidRDefault="00173712" w:rsidP="00FD4663">
            <w:pPr>
              <w:tabs>
                <w:tab w:val="left" w:pos="72"/>
              </w:tabs>
              <w:jc w:val="both"/>
            </w:pPr>
            <w:r w:rsidRPr="002A77E0">
              <w:t xml:space="preserve">Возрастные кризисы психологического </w:t>
            </w:r>
            <w:r>
              <w:t xml:space="preserve">развития детей: от 0 до </w:t>
            </w:r>
            <w:r w:rsidRPr="002A77E0">
              <w:t xml:space="preserve">3 лет; </w:t>
            </w:r>
          </w:p>
          <w:p w:rsidR="00173712" w:rsidRDefault="00173712" w:rsidP="00FD4663">
            <w:pPr>
              <w:tabs>
                <w:tab w:val="left" w:pos="72"/>
              </w:tabs>
              <w:jc w:val="both"/>
            </w:pPr>
            <w:r w:rsidRPr="002A77E0">
              <w:t xml:space="preserve">от 3 до 7 лет; </w:t>
            </w:r>
          </w:p>
          <w:p w:rsidR="00173712" w:rsidRDefault="00173712" w:rsidP="00FD4663">
            <w:pPr>
              <w:tabs>
                <w:tab w:val="left" w:pos="72"/>
              </w:tabs>
              <w:jc w:val="both"/>
            </w:pPr>
            <w:r w:rsidRPr="002A77E0">
              <w:t>кризис подросткового возраста.</w:t>
            </w:r>
          </w:p>
          <w:p w:rsidR="00173712" w:rsidRPr="002A77E0" w:rsidRDefault="00173712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173712" w:rsidRPr="002A77E0" w:rsidRDefault="00173712" w:rsidP="00FD4663">
            <w:pPr>
              <w:jc w:val="center"/>
            </w:pPr>
            <w:r w:rsidRPr="002A77E0">
              <w:t>4</w:t>
            </w:r>
          </w:p>
        </w:tc>
        <w:tc>
          <w:tcPr>
            <w:tcW w:w="1134" w:type="dxa"/>
          </w:tcPr>
          <w:p w:rsidR="00173712" w:rsidRPr="002A77E0" w:rsidRDefault="00173712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173712" w:rsidRPr="002A77E0" w:rsidRDefault="00173712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173712" w:rsidRPr="002A77E0" w:rsidRDefault="00173712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73712" w:rsidRPr="002A77E0" w:rsidRDefault="00173712" w:rsidP="00FD4663">
            <w:pPr>
              <w:jc w:val="center"/>
            </w:pPr>
          </w:p>
        </w:tc>
      </w:tr>
      <w:tr w:rsidR="00173712" w:rsidRPr="00374396" w:rsidTr="00AD74B9">
        <w:tc>
          <w:tcPr>
            <w:tcW w:w="765" w:type="dxa"/>
            <w:vMerge/>
          </w:tcPr>
          <w:p w:rsidR="00173712" w:rsidRPr="002A77E0" w:rsidRDefault="00173712" w:rsidP="00FD4663">
            <w:pPr>
              <w:jc w:val="center"/>
            </w:pPr>
          </w:p>
        </w:tc>
        <w:tc>
          <w:tcPr>
            <w:tcW w:w="6006" w:type="dxa"/>
          </w:tcPr>
          <w:p w:rsidR="00173712" w:rsidRDefault="00173712" w:rsidP="00FD4663">
            <w:pPr>
              <w:tabs>
                <w:tab w:val="left" w:pos="72"/>
              </w:tabs>
              <w:jc w:val="both"/>
            </w:pPr>
            <w:r w:rsidRPr="002A77E0">
              <w:t>Развитие ребенка с учетом его типологических особе</w:t>
            </w:r>
            <w:r w:rsidRPr="002A77E0">
              <w:t>н</w:t>
            </w:r>
            <w:r w:rsidRPr="002A77E0">
              <w:t>ностей. Акцентуации характера.</w:t>
            </w:r>
          </w:p>
          <w:p w:rsidR="00173712" w:rsidRPr="002A77E0" w:rsidRDefault="00173712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173712" w:rsidRPr="002A77E0" w:rsidRDefault="00173712" w:rsidP="00FD4663">
            <w:pPr>
              <w:jc w:val="center"/>
            </w:pPr>
            <w:r w:rsidRPr="002A77E0">
              <w:t>4</w:t>
            </w:r>
          </w:p>
        </w:tc>
        <w:tc>
          <w:tcPr>
            <w:tcW w:w="1134" w:type="dxa"/>
          </w:tcPr>
          <w:p w:rsidR="00173712" w:rsidRPr="002A77E0" w:rsidRDefault="00173712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173712" w:rsidRPr="002A77E0" w:rsidRDefault="00173712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173712" w:rsidRPr="002A77E0" w:rsidRDefault="00173712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73712" w:rsidRPr="002A77E0" w:rsidRDefault="00173712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BA59F1" w:rsidRDefault="00FD4663" w:rsidP="00FD4663">
            <w:pPr>
              <w:jc w:val="center"/>
            </w:pPr>
            <w:r w:rsidRPr="00BA59F1">
              <w:t>11</w:t>
            </w:r>
          </w:p>
        </w:tc>
        <w:tc>
          <w:tcPr>
            <w:tcW w:w="6006" w:type="dxa"/>
          </w:tcPr>
          <w:p w:rsidR="00FD4663" w:rsidRDefault="00FD4663" w:rsidP="00FD4663">
            <w:pPr>
              <w:tabs>
                <w:tab w:val="left" w:pos="72"/>
              </w:tabs>
              <w:jc w:val="both"/>
            </w:pPr>
            <w:r w:rsidRPr="00BA59F1">
              <w:t xml:space="preserve">Психологические особенности детей-сирот и детей, оставшихся без попечения родителей подросткового возраста. </w:t>
            </w:r>
          </w:p>
          <w:p w:rsidR="00AD74B9" w:rsidRPr="00BA59F1" w:rsidRDefault="00AD74B9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FD4663" w:rsidRPr="00BA59F1" w:rsidRDefault="00FD4663" w:rsidP="00FD4663">
            <w:pPr>
              <w:jc w:val="center"/>
            </w:pPr>
            <w:r w:rsidRPr="00BA59F1">
              <w:t>4</w:t>
            </w:r>
          </w:p>
        </w:tc>
        <w:tc>
          <w:tcPr>
            <w:tcW w:w="1134" w:type="dxa"/>
          </w:tcPr>
          <w:p w:rsidR="00FD4663" w:rsidRPr="00BA59F1" w:rsidRDefault="00FD4663" w:rsidP="00FD4663">
            <w:pPr>
              <w:jc w:val="center"/>
            </w:pPr>
            <w:r w:rsidRPr="00BA59F1">
              <w:t>2</w:t>
            </w:r>
          </w:p>
        </w:tc>
        <w:tc>
          <w:tcPr>
            <w:tcW w:w="1370" w:type="dxa"/>
          </w:tcPr>
          <w:p w:rsidR="00FD4663" w:rsidRPr="00BA59F1" w:rsidRDefault="00FD4663" w:rsidP="00FD4663">
            <w:pPr>
              <w:jc w:val="center"/>
            </w:pPr>
            <w:r w:rsidRPr="00BA59F1">
              <w:t>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AD74B9" w:rsidRPr="00374396" w:rsidTr="00AD74B9">
        <w:tc>
          <w:tcPr>
            <w:tcW w:w="765" w:type="dxa"/>
            <w:vMerge w:val="restart"/>
          </w:tcPr>
          <w:p w:rsidR="00AD74B9" w:rsidRPr="002A77E0" w:rsidRDefault="00AD74B9" w:rsidP="00FD4663">
            <w:pPr>
              <w:jc w:val="center"/>
            </w:pPr>
            <w:r>
              <w:t>12</w:t>
            </w:r>
          </w:p>
        </w:tc>
        <w:tc>
          <w:tcPr>
            <w:tcW w:w="6006" w:type="dxa"/>
          </w:tcPr>
          <w:p w:rsidR="00AD74B9" w:rsidRPr="002A77E0" w:rsidRDefault="00AD74B9" w:rsidP="00FD4663">
            <w:pPr>
              <w:tabs>
                <w:tab w:val="left" w:pos="246"/>
                <w:tab w:val="num" w:pos="1440"/>
              </w:tabs>
              <w:jc w:val="both"/>
            </w:pPr>
            <w:r w:rsidRPr="002A77E0">
              <w:t xml:space="preserve">Формы насилия и их последствия для ребенка. </w:t>
            </w:r>
          </w:p>
        </w:tc>
        <w:tc>
          <w:tcPr>
            <w:tcW w:w="992" w:type="dxa"/>
          </w:tcPr>
          <w:p w:rsidR="00AD74B9" w:rsidRPr="002A77E0" w:rsidRDefault="00AD74B9" w:rsidP="00FD4663">
            <w:pPr>
              <w:jc w:val="center"/>
            </w:pPr>
            <w:r w:rsidRPr="002A77E0">
              <w:t xml:space="preserve">4 </w:t>
            </w:r>
          </w:p>
        </w:tc>
        <w:tc>
          <w:tcPr>
            <w:tcW w:w="1134" w:type="dxa"/>
          </w:tcPr>
          <w:p w:rsidR="00AD74B9" w:rsidRPr="002A77E0" w:rsidRDefault="00AD74B9" w:rsidP="00FD4663">
            <w:pPr>
              <w:jc w:val="center"/>
              <w:rPr>
                <w:vertAlign w:val="superscript"/>
              </w:rPr>
            </w:pPr>
            <w:r w:rsidRPr="002A77E0">
              <w:t>2</w:t>
            </w:r>
            <w:r w:rsidRPr="002A77E0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AD74B9" w:rsidRPr="002A77E0" w:rsidRDefault="00AD74B9" w:rsidP="00FD4663">
            <w:pPr>
              <w:jc w:val="center"/>
            </w:pPr>
            <w:r w:rsidRPr="002A77E0">
              <w:t xml:space="preserve">2 </w:t>
            </w:r>
          </w:p>
        </w:tc>
        <w:tc>
          <w:tcPr>
            <w:tcW w:w="1748" w:type="dxa"/>
          </w:tcPr>
          <w:p w:rsidR="00AD74B9" w:rsidRPr="002A77E0" w:rsidRDefault="00AD74B9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D74B9" w:rsidRPr="002A77E0" w:rsidRDefault="00AD74B9" w:rsidP="00FD4663">
            <w:pPr>
              <w:jc w:val="center"/>
            </w:pPr>
          </w:p>
        </w:tc>
      </w:tr>
      <w:tr w:rsidR="00AD74B9" w:rsidRPr="00374396" w:rsidTr="00AD74B9">
        <w:tc>
          <w:tcPr>
            <w:tcW w:w="765" w:type="dxa"/>
            <w:vMerge/>
          </w:tcPr>
          <w:p w:rsidR="00AD74B9" w:rsidRPr="002A77E0" w:rsidRDefault="00AD74B9" w:rsidP="00FD4663">
            <w:pPr>
              <w:jc w:val="center"/>
            </w:pPr>
          </w:p>
        </w:tc>
        <w:tc>
          <w:tcPr>
            <w:tcW w:w="6006" w:type="dxa"/>
          </w:tcPr>
          <w:p w:rsidR="00AD74B9" w:rsidRPr="002A77E0" w:rsidRDefault="00AD74B9" w:rsidP="00FD4663">
            <w:pPr>
              <w:tabs>
                <w:tab w:val="left" w:pos="246"/>
                <w:tab w:val="num" w:pos="1440"/>
              </w:tabs>
              <w:jc w:val="both"/>
            </w:pPr>
            <w:r>
              <w:t xml:space="preserve">Особенности </w:t>
            </w:r>
            <w:r w:rsidRPr="002A77E0">
              <w:t>полового</w:t>
            </w:r>
            <w:r>
              <w:t xml:space="preserve"> воспитания </w:t>
            </w:r>
            <w:r w:rsidRPr="002A77E0">
              <w:t>несовершеннолетн</w:t>
            </w:r>
            <w:r w:rsidRPr="002A77E0">
              <w:t>е</w:t>
            </w:r>
            <w:r w:rsidRPr="002A77E0">
              <w:t>го.</w:t>
            </w:r>
          </w:p>
        </w:tc>
        <w:tc>
          <w:tcPr>
            <w:tcW w:w="992" w:type="dxa"/>
          </w:tcPr>
          <w:p w:rsidR="00AD74B9" w:rsidRPr="002A77E0" w:rsidRDefault="00AD74B9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AD74B9" w:rsidRPr="002A77E0" w:rsidRDefault="00AD74B9" w:rsidP="00FD4663">
            <w:pPr>
              <w:jc w:val="center"/>
              <w:rPr>
                <w:vertAlign w:val="superscript"/>
              </w:rPr>
            </w:pPr>
            <w:r w:rsidRPr="002A77E0">
              <w:t>1</w:t>
            </w:r>
          </w:p>
        </w:tc>
        <w:tc>
          <w:tcPr>
            <w:tcW w:w="1370" w:type="dxa"/>
          </w:tcPr>
          <w:p w:rsidR="00AD74B9" w:rsidRPr="002A77E0" w:rsidRDefault="00AD74B9" w:rsidP="00FD4663">
            <w:pPr>
              <w:jc w:val="center"/>
            </w:pPr>
            <w:r w:rsidRPr="002A77E0">
              <w:t>1</w:t>
            </w:r>
          </w:p>
        </w:tc>
        <w:tc>
          <w:tcPr>
            <w:tcW w:w="1748" w:type="dxa"/>
          </w:tcPr>
          <w:p w:rsidR="00AD74B9" w:rsidRPr="002A77E0" w:rsidRDefault="00AD74B9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AD74B9" w:rsidRPr="002A77E0" w:rsidRDefault="00AD74B9" w:rsidP="00FD4663">
            <w:pPr>
              <w:jc w:val="center"/>
            </w:pPr>
          </w:p>
        </w:tc>
      </w:tr>
      <w:tr w:rsidR="00173712" w:rsidRPr="00374396" w:rsidTr="00AD74B9">
        <w:tc>
          <w:tcPr>
            <w:tcW w:w="765" w:type="dxa"/>
          </w:tcPr>
          <w:p w:rsidR="00173712" w:rsidRDefault="00173712" w:rsidP="00FD4663">
            <w:pPr>
              <w:jc w:val="center"/>
            </w:pPr>
            <w:r>
              <w:lastRenderedPageBreak/>
              <w:t>1</w:t>
            </w:r>
          </w:p>
        </w:tc>
        <w:tc>
          <w:tcPr>
            <w:tcW w:w="6006" w:type="dxa"/>
          </w:tcPr>
          <w:p w:rsidR="00173712" w:rsidRPr="002A77E0" w:rsidRDefault="00173712" w:rsidP="00173712">
            <w:pPr>
              <w:tabs>
                <w:tab w:val="left" w:pos="246"/>
                <w:tab w:val="num" w:pos="1440"/>
              </w:tabs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73712" w:rsidRPr="002A77E0" w:rsidRDefault="00173712" w:rsidP="00FD4663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73712" w:rsidRPr="002A77E0" w:rsidRDefault="00173712" w:rsidP="00FD4663">
            <w:pPr>
              <w:jc w:val="center"/>
            </w:pPr>
            <w:r>
              <w:t>4</w:t>
            </w:r>
          </w:p>
        </w:tc>
        <w:tc>
          <w:tcPr>
            <w:tcW w:w="1370" w:type="dxa"/>
          </w:tcPr>
          <w:p w:rsidR="00173712" w:rsidRPr="002A77E0" w:rsidRDefault="00173712" w:rsidP="00FD4663">
            <w:pPr>
              <w:jc w:val="center"/>
            </w:pPr>
            <w:r>
              <w:t>5</w:t>
            </w:r>
          </w:p>
        </w:tc>
        <w:tc>
          <w:tcPr>
            <w:tcW w:w="1748" w:type="dxa"/>
          </w:tcPr>
          <w:p w:rsidR="00173712" w:rsidRPr="002A77E0" w:rsidRDefault="00173712" w:rsidP="00FD4663">
            <w:pPr>
              <w:jc w:val="center"/>
            </w:pPr>
            <w:r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73712" w:rsidRPr="002A77E0" w:rsidRDefault="00173712" w:rsidP="00FD4663">
            <w:pPr>
              <w:jc w:val="center"/>
            </w:pPr>
            <w:r>
              <w:t>7</w:t>
            </w: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13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tabs>
                <w:tab w:val="left" w:pos="246"/>
                <w:tab w:val="num" w:pos="1440"/>
              </w:tabs>
              <w:jc w:val="both"/>
            </w:pPr>
            <w:r w:rsidRPr="002A77E0">
              <w:t>Девиации в поведении (ложь, воровство, самовольные уходы). Пути решения проблем, профилактика.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3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14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jc w:val="both"/>
            </w:pPr>
            <w:r w:rsidRPr="002A77E0">
              <w:t xml:space="preserve">«Трудное» поведение ребенка, навыки управления «трудным» поведением несовершеннолетнего. 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4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 w:rsidRPr="002A77E0">
              <w:rPr>
                <w:lang w:val="en-US"/>
              </w:rPr>
              <w:t>1</w:t>
            </w:r>
            <w:r w:rsidRPr="002A77E0">
              <w:t>5</w:t>
            </w:r>
          </w:p>
        </w:tc>
        <w:tc>
          <w:tcPr>
            <w:tcW w:w="6006" w:type="dxa"/>
          </w:tcPr>
          <w:p w:rsidR="00FD4663" w:rsidRPr="002A77E0" w:rsidRDefault="00FD4663" w:rsidP="00FD4663">
            <w:r w:rsidRPr="002A77E0">
              <w:t>Процесс адаптации детей и родителей.</w:t>
            </w:r>
          </w:p>
          <w:p w:rsidR="00FD4663" w:rsidRPr="002A77E0" w:rsidRDefault="00FD4663" w:rsidP="00FD4663">
            <w:pPr>
              <w:tabs>
                <w:tab w:val="left" w:pos="72"/>
              </w:tabs>
              <w:ind w:left="72" w:hanging="72"/>
              <w:rPr>
                <w:rFonts w:eastAsia="Calibri"/>
              </w:rPr>
            </w:pPr>
            <w:r w:rsidRPr="002A77E0">
              <w:rPr>
                <w:rFonts w:eastAsia="Calibri"/>
              </w:rPr>
              <w:t>Пути преодоления кризисных этапов адаптации.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5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16</w:t>
            </w:r>
          </w:p>
        </w:tc>
        <w:tc>
          <w:tcPr>
            <w:tcW w:w="6006" w:type="dxa"/>
          </w:tcPr>
          <w:p w:rsidR="00FD4663" w:rsidRPr="002A77E0" w:rsidRDefault="00FD4663" w:rsidP="00FD4663">
            <w:r w:rsidRPr="002A77E0">
              <w:t>Обеспечение безопасной среды для ребенка. Безопа</w:t>
            </w:r>
            <w:r w:rsidRPr="002A77E0">
              <w:t>с</w:t>
            </w:r>
            <w:r w:rsidRPr="002A77E0">
              <w:t>ность детей в интернет – пространстве.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  <w:rPr>
                <w:vertAlign w:val="superscript"/>
              </w:rPr>
            </w:pPr>
            <w:r w:rsidRPr="002A77E0">
              <w:t>2</w:t>
            </w:r>
            <w:r w:rsidRPr="002A77E0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FF639A" w:rsidRDefault="00FD4663" w:rsidP="00FD4663">
            <w:pPr>
              <w:jc w:val="center"/>
            </w:pPr>
            <w:r w:rsidRPr="002A77E0"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  <w:r>
              <w:t>Основы </w:t>
            </w:r>
            <w:r w:rsidRPr="002A77E0">
              <w:t>физиологии</w:t>
            </w:r>
            <w:r>
              <w:t> </w:t>
            </w:r>
            <w:r w:rsidRPr="002A77E0">
              <w:t>развития</w:t>
            </w:r>
            <w:r>
              <w:t> </w:t>
            </w:r>
            <w:r w:rsidRPr="002A77E0">
              <w:t>ребенка. Иммунопроф</w:t>
            </w:r>
            <w:r w:rsidRPr="002A77E0">
              <w:t>и</w:t>
            </w:r>
            <w:r w:rsidRPr="002A77E0">
              <w:t>лактика детей. Основы рационального питания детей.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  <w:rPr>
                <w:vertAlign w:val="superscript"/>
              </w:rPr>
            </w:pPr>
            <w:r w:rsidRPr="002A77E0">
              <w:t>2</w:t>
            </w:r>
            <w:r w:rsidRPr="002A77E0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18</w:t>
            </w:r>
          </w:p>
        </w:tc>
        <w:tc>
          <w:tcPr>
            <w:tcW w:w="6006" w:type="dxa"/>
          </w:tcPr>
          <w:p w:rsidR="00FD4663" w:rsidRDefault="00FD4663" w:rsidP="00FD4663">
            <w:pPr>
              <w:tabs>
                <w:tab w:val="left" w:pos="72"/>
              </w:tabs>
              <w:jc w:val="both"/>
            </w:pPr>
            <w:r w:rsidRPr="002A77E0">
              <w:t>Первая помощь в экстренных ситуациях. Практическое занятие по медицинским манипуляциям.</w:t>
            </w:r>
          </w:p>
          <w:p w:rsidR="00FD4663" w:rsidRPr="002A77E0" w:rsidRDefault="00FD4663" w:rsidP="00FD4663">
            <w:pPr>
              <w:tabs>
                <w:tab w:val="left" w:pos="72"/>
              </w:tabs>
              <w:jc w:val="both"/>
            </w:pP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  <w:rPr>
                <w:vertAlign w:val="superscript"/>
              </w:rPr>
            </w:pPr>
            <w:r w:rsidRPr="002A77E0">
              <w:t>2</w:t>
            </w:r>
            <w:r w:rsidRPr="002A77E0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BA59F1" w:rsidRDefault="00FD4663" w:rsidP="00FD4663">
            <w:pPr>
              <w:jc w:val="center"/>
            </w:pPr>
            <w:r w:rsidRPr="00BA59F1">
              <w:t>19</w:t>
            </w:r>
          </w:p>
        </w:tc>
        <w:tc>
          <w:tcPr>
            <w:tcW w:w="6006" w:type="dxa"/>
          </w:tcPr>
          <w:p w:rsidR="00FD4663" w:rsidRPr="00BA59F1" w:rsidRDefault="00FD4663" w:rsidP="00FD4663">
            <w:pPr>
              <w:tabs>
                <w:tab w:val="left" w:pos="72"/>
              </w:tabs>
              <w:jc w:val="both"/>
            </w:pPr>
            <w:r w:rsidRPr="00BA59F1">
              <w:rPr>
                <w:spacing w:val="2"/>
                <w:shd w:val="clear" w:color="auto" w:fill="FFFFFF"/>
              </w:rPr>
              <w:t>Сопровождение семей, принявших ребенка (детей) на воспитание.</w:t>
            </w:r>
          </w:p>
        </w:tc>
        <w:tc>
          <w:tcPr>
            <w:tcW w:w="992" w:type="dxa"/>
          </w:tcPr>
          <w:p w:rsidR="00FD4663" w:rsidRPr="00BA59F1" w:rsidRDefault="00FD4663" w:rsidP="00FD4663">
            <w:pPr>
              <w:jc w:val="center"/>
            </w:pPr>
            <w:r w:rsidRPr="00BA59F1">
              <w:t>1</w:t>
            </w:r>
          </w:p>
        </w:tc>
        <w:tc>
          <w:tcPr>
            <w:tcW w:w="1134" w:type="dxa"/>
          </w:tcPr>
          <w:p w:rsidR="00FD4663" w:rsidRPr="00BA59F1" w:rsidRDefault="00FD4663" w:rsidP="00FD4663">
            <w:pPr>
              <w:jc w:val="center"/>
            </w:pPr>
            <w:r w:rsidRPr="00BA59F1">
              <w:t>1</w:t>
            </w:r>
          </w:p>
        </w:tc>
        <w:tc>
          <w:tcPr>
            <w:tcW w:w="1370" w:type="dxa"/>
          </w:tcPr>
          <w:p w:rsidR="00FD4663" w:rsidRPr="00BA59F1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BA59F1" w:rsidRDefault="00FD4663" w:rsidP="00FD4663">
            <w:pPr>
              <w:jc w:val="center"/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D1161F" w:rsidRDefault="00FD4663" w:rsidP="00FD4663">
            <w:pPr>
              <w:jc w:val="center"/>
              <w:rPr>
                <w:highlight w:val="yellow"/>
              </w:rPr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FD4663" w:rsidP="00FD4663">
            <w:pPr>
              <w:jc w:val="center"/>
            </w:pPr>
            <w:r>
              <w:t>20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rPr>
                <w:b/>
              </w:rPr>
            </w:pPr>
            <w:r w:rsidRPr="002A77E0">
              <w:rPr>
                <w:b/>
              </w:rPr>
              <w:t>Подведение итогов освоения курса подготовки и итоговые рекомендации по приему ребенка в семью.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173712" w:rsidP="00FD4663">
            <w:pPr>
              <w:jc w:val="center"/>
            </w:pPr>
            <w:r>
              <w:t>21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jc w:val="both"/>
              <w:rPr>
                <w:b/>
              </w:rPr>
            </w:pPr>
            <w:r w:rsidRPr="002A77E0">
              <w:rPr>
                <w:b/>
              </w:rPr>
              <w:t>Итоговая аттестация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 w:rsidRPr="002A77E0">
              <w:t>2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  <w:p w:rsidR="00FD4663" w:rsidRPr="002A77E0" w:rsidRDefault="00FD4663" w:rsidP="00FD4663">
            <w:pPr>
              <w:jc w:val="center"/>
            </w:pPr>
            <w:r w:rsidRPr="002A77E0"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  <w:r>
              <w:t>т</w:t>
            </w:r>
            <w:r w:rsidRPr="002A77E0">
              <w:t>естирование,</w:t>
            </w:r>
          </w:p>
          <w:p w:rsidR="00FD4663" w:rsidRPr="002A77E0" w:rsidRDefault="00FD4663" w:rsidP="00FD4663">
            <w:pPr>
              <w:jc w:val="center"/>
            </w:pPr>
            <w:r w:rsidRPr="002A77E0">
              <w:t>собеседование</w:t>
            </w:r>
          </w:p>
        </w:tc>
      </w:tr>
      <w:tr w:rsidR="00FD4663" w:rsidRPr="00374396" w:rsidTr="00AD74B9">
        <w:tc>
          <w:tcPr>
            <w:tcW w:w="765" w:type="dxa"/>
          </w:tcPr>
          <w:p w:rsidR="00FD4663" w:rsidRPr="002A77E0" w:rsidRDefault="00173712" w:rsidP="00FD4663">
            <w:pPr>
              <w:jc w:val="center"/>
            </w:pPr>
            <w:r>
              <w:t>22</w:t>
            </w:r>
          </w:p>
        </w:tc>
        <w:tc>
          <w:tcPr>
            <w:tcW w:w="6006" w:type="dxa"/>
          </w:tcPr>
          <w:p w:rsidR="00FD4663" w:rsidRPr="002A77E0" w:rsidRDefault="00FD4663" w:rsidP="00FD4663">
            <w:pPr>
              <w:jc w:val="bot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92" w:type="dxa"/>
          </w:tcPr>
          <w:p w:rsidR="00FD4663" w:rsidRPr="002A77E0" w:rsidRDefault="00FD4663" w:rsidP="00FD4663">
            <w:pPr>
              <w:jc w:val="center"/>
            </w:pPr>
            <w:r>
              <w:t>80</w:t>
            </w:r>
          </w:p>
        </w:tc>
        <w:tc>
          <w:tcPr>
            <w:tcW w:w="1134" w:type="dxa"/>
          </w:tcPr>
          <w:p w:rsidR="00FD4663" w:rsidRPr="002A77E0" w:rsidRDefault="00FD4663" w:rsidP="00FD4663">
            <w:pPr>
              <w:jc w:val="center"/>
            </w:pPr>
            <w:r>
              <w:t>39</w:t>
            </w:r>
          </w:p>
        </w:tc>
        <w:tc>
          <w:tcPr>
            <w:tcW w:w="1370" w:type="dxa"/>
          </w:tcPr>
          <w:p w:rsidR="00FD4663" w:rsidRPr="002A77E0" w:rsidRDefault="00FD4663" w:rsidP="00FD4663">
            <w:pPr>
              <w:jc w:val="center"/>
            </w:pPr>
            <w:r>
              <w:t>32</w:t>
            </w:r>
          </w:p>
        </w:tc>
        <w:tc>
          <w:tcPr>
            <w:tcW w:w="1748" w:type="dxa"/>
          </w:tcPr>
          <w:p w:rsidR="00FD4663" w:rsidRPr="002A77E0" w:rsidRDefault="00FD4663" w:rsidP="00FD4663">
            <w:pPr>
              <w:jc w:val="center"/>
            </w:pPr>
            <w:r>
              <w:t>9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FD4663" w:rsidRPr="002A77E0" w:rsidRDefault="00FD4663" w:rsidP="00FD4663">
            <w:pPr>
              <w:jc w:val="center"/>
            </w:pPr>
          </w:p>
        </w:tc>
      </w:tr>
    </w:tbl>
    <w:p w:rsidR="001A3E67" w:rsidRPr="000D3FD0" w:rsidRDefault="00FD4663" w:rsidP="001A3E67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AD74B9">
        <w:rPr>
          <w:sz w:val="28"/>
          <w:szCs w:val="28"/>
        </w:rPr>
        <w:t xml:space="preserve">* </w:t>
      </w:r>
      <w:r w:rsidR="001A3E67" w:rsidRPr="000D3FD0">
        <w:rPr>
          <w:sz w:val="28"/>
          <w:szCs w:val="28"/>
        </w:rPr>
        <w:t>темы, изучение которых возможно с  использованием дистанционных методов обучения.</w:t>
      </w:r>
    </w:p>
    <w:p w:rsidR="006A1398" w:rsidRDefault="006A1398" w:rsidP="001A3E67"/>
    <w:sectPr w:rsidR="006A1398" w:rsidSect="00AD74B9">
      <w:headerReference w:type="default" r:id="rId8"/>
      <w:pgSz w:w="16838" w:h="11906" w:orient="landscape"/>
      <w:pgMar w:top="1701" w:right="1134" w:bottom="567" w:left="1134" w:header="567" w:footer="567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FAD" w:rsidRDefault="001B4FAD" w:rsidP="00FD4663">
      <w:r>
        <w:separator/>
      </w:r>
    </w:p>
  </w:endnote>
  <w:endnote w:type="continuationSeparator" w:id="0">
    <w:p w:rsidR="001B4FAD" w:rsidRDefault="001B4FAD" w:rsidP="00FD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FAD" w:rsidRDefault="001B4FAD" w:rsidP="00FD4663">
      <w:r>
        <w:separator/>
      </w:r>
    </w:p>
  </w:footnote>
  <w:footnote w:type="continuationSeparator" w:id="0">
    <w:p w:rsidR="001B4FAD" w:rsidRDefault="001B4FAD" w:rsidP="00FD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369392"/>
      <w:docPartObj>
        <w:docPartGallery w:val="Page Numbers (Margins)"/>
        <w:docPartUnique/>
      </w:docPartObj>
    </w:sdtPr>
    <w:sdtEndPr/>
    <w:sdtContent>
      <w:p w:rsidR="00FD4663" w:rsidRDefault="00FD4663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848" behindDoc="0" locked="0" layoutInCell="0" allowOverlap="1">
                  <wp:simplePos x="0" y="0"/>
                  <wp:positionH relativeFrom="rightMargin">
                    <wp:posOffset>-46990</wp:posOffset>
                  </wp:positionH>
                  <wp:positionV relativeFrom="page">
                    <wp:posOffset>3524250</wp:posOffset>
                  </wp:positionV>
                  <wp:extent cx="533400" cy="49657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3400" cy="496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412708900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D4663" w:rsidRPr="00FD4663" w:rsidRDefault="00FD4663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FD4663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D4663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D4663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3122D" w:rsidRPr="0043122D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FD4663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.7pt;margin-top:277.5pt;width:42pt;height:39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412708900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D4663" w:rsidRPr="00FD4663" w:rsidRDefault="00FD4663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FD4663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D4663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D4663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3122D" w:rsidRPr="0043122D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5</w:t>
                            </w:r>
                            <w:r w:rsidRPr="00FD4663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E67"/>
    <w:rsid w:val="00173712"/>
    <w:rsid w:val="001A3E67"/>
    <w:rsid w:val="001B4FAD"/>
    <w:rsid w:val="0043122D"/>
    <w:rsid w:val="006A1398"/>
    <w:rsid w:val="008B250C"/>
    <w:rsid w:val="00A26B53"/>
    <w:rsid w:val="00AD74B9"/>
    <w:rsid w:val="00C47CB2"/>
    <w:rsid w:val="00C93EF6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1A3E67"/>
    <w:pPr>
      <w:ind w:left="720"/>
      <w:contextualSpacing/>
    </w:pPr>
    <w:rPr>
      <w:rFonts w:eastAsia="Calibri"/>
    </w:rPr>
  </w:style>
  <w:style w:type="paragraph" w:styleId="a3">
    <w:name w:val="header"/>
    <w:basedOn w:val="a"/>
    <w:link w:val="a4"/>
    <w:uiPriority w:val="99"/>
    <w:unhideWhenUsed/>
    <w:rsid w:val="00FD46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4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46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46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AD7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1A3E67"/>
    <w:pPr>
      <w:ind w:left="720"/>
      <w:contextualSpacing/>
    </w:pPr>
    <w:rPr>
      <w:rFonts w:eastAsia="Calibri"/>
    </w:rPr>
  </w:style>
  <w:style w:type="paragraph" w:styleId="a3">
    <w:name w:val="header"/>
    <w:basedOn w:val="a"/>
    <w:link w:val="a4"/>
    <w:uiPriority w:val="99"/>
    <w:unhideWhenUsed/>
    <w:rsid w:val="00FD46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4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46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46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AD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5C98E-5419-412F-BF41-964BED41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Савенко Наталья Валентиновна</cp:lastModifiedBy>
  <cp:revision>4</cp:revision>
  <dcterms:created xsi:type="dcterms:W3CDTF">2020-05-18T06:48:00Z</dcterms:created>
  <dcterms:modified xsi:type="dcterms:W3CDTF">2020-05-20T09:48:00Z</dcterms:modified>
</cp:coreProperties>
</file>