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0A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911AF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C0A0A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</w:p>
    <w:p w:rsidR="009C0A0A" w:rsidRPr="00911AFE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C0A0A" w:rsidRPr="00911AFE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911AF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11AFE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</w:p>
    <w:p w:rsidR="009C0A0A" w:rsidRPr="00911AFE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911AFE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C0A0A" w:rsidRPr="00911AFE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911AFE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C0A0A" w:rsidRDefault="009C0A0A" w:rsidP="00CC6A15">
      <w:pPr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11AFE">
        <w:rPr>
          <w:rFonts w:ascii="Times New Roman" w:hAnsi="Times New Roman" w:cs="Times New Roman"/>
          <w:sz w:val="28"/>
          <w:szCs w:val="28"/>
        </w:rPr>
        <w:t xml:space="preserve">от </w:t>
      </w:r>
      <w:r w:rsidR="00CC6A15">
        <w:rPr>
          <w:rFonts w:ascii="Times New Roman" w:hAnsi="Times New Roman" w:cs="Times New Roman"/>
          <w:sz w:val="28"/>
          <w:szCs w:val="28"/>
        </w:rPr>
        <w:t>18.03.2020</w:t>
      </w:r>
      <w:r w:rsidRPr="00911AFE">
        <w:rPr>
          <w:rFonts w:ascii="Times New Roman" w:hAnsi="Times New Roman" w:cs="Times New Roman"/>
          <w:sz w:val="28"/>
          <w:szCs w:val="28"/>
        </w:rPr>
        <w:t xml:space="preserve"> № </w:t>
      </w:r>
      <w:r w:rsidR="00CC6A15">
        <w:rPr>
          <w:rFonts w:ascii="Times New Roman" w:hAnsi="Times New Roman" w:cs="Times New Roman"/>
          <w:sz w:val="28"/>
          <w:szCs w:val="28"/>
        </w:rPr>
        <w:t>339</w:t>
      </w:r>
    </w:p>
    <w:p w:rsidR="003D1712" w:rsidRDefault="003D1712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161CE" w:rsidRDefault="00A161CE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E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МЕРОПРИЯТИЙ</w:t>
      </w:r>
    </w:p>
    <w:p w:rsidR="009C0A0A" w:rsidRPr="00A37E20" w:rsidRDefault="009C0A0A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E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(«дорожная карта») по снижению рисков нарушения антимонопольного законодательства</w:t>
      </w:r>
    </w:p>
    <w:p w:rsidR="009C0A0A" w:rsidRPr="00A37E20" w:rsidRDefault="009C0A0A" w:rsidP="009C0A0A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E20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</w:t>
      </w:r>
      <w:r w:rsidRPr="00A37E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2020 год</w:t>
      </w:r>
    </w:p>
    <w:p w:rsidR="009C0A0A" w:rsidRDefault="009C0A0A" w:rsidP="009C0A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712" w:rsidRPr="00A37E20" w:rsidRDefault="003D1712" w:rsidP="009C0A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5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2"/>
        <w:gridCol w:w="2977"/>
        <w:gridCol w:w="2496"/>
        <w:gridCol w:w="2126"/>
      </w:tblGrid>
      <w:tr w:rsidR="009C0A0A" w:rsidRPr="00A37E20" w:rsidTr="00371306">
        <w:trPr>
          <w:trHeight w:hRule="exact" w:val="151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A37E20" w:rsidRDefault="009C0A0A" w:rsidP="008D3CC1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A37E2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минимизации и устранению рисков (согласно карте рисков)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A37E2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конкретных действий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(мероприятий), направленных на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минимизацию и устранение рисков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184A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9C0A0A" w:rsidRPr="00A37E2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A37E2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184A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9C0A0A" w:rsidRPr="00A37E20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9C0A0A" w:rsidRPr="00A37E20" w:rsidTr="00371306">
        <w:trPr>
          <w:trHeight w:hRule="exact" w:val="27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6714F9" w:rsidRDefault="009C0A0A" w:rsidP="008D3CC1">
            <w:pPr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6714F9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6714F9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6714F9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6714F9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6714F9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0A0A" w:rsidRPr="00FB6DA4" w:rsidTr="00371306">
        <w:trPr>
          <w:trHeight w:hRule="exact" w:val="2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8D3CC1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iCs/>
                <w:color w:val="000000"/>
                <w:spacing w:val="4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 оценка Обществе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советом при министерстве «д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рожной карты» 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нистерства на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заседания Общественного совета при министерстве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B9184A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марта 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аседание</w:t>
            </w:r>
          </w:p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 совета при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стерстве, 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зованное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новленный срок</w:t>
            </w:r>
          </w:p>
        </w:tc>
      </w:tr>
      <w:tr w:rsidR="009C0A0A" w:rsidRPr="00A37E20" w:rsidTr="00371306">
        <w:trPr>
          <w:trHeight w:hRule="exact" w:val="212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гос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гра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данских служащих министерства с 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том об 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антимон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польном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C826B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знакомление государственных гра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данских служащих министерства под </w:t>
            </w:r>
            <w:r w:rsidR="00C8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 с актом об </w:t>
            </w:r>
            <w:proofErr w:type="gram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антимонопольном</w:t>
            </w:r>
            <w:proofErr w:type="gram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по вопросам гос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службы и кадров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8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ознакомл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государстве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гражданских служащих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стерства</w:t>
            </w:r>
          </w:p>
        </w:tc>
      </w:tr>
      <w:tr w:rsidR="009C0A0A" w:rsidRPr="00A37E20" w:rsidTr="00371306">
        <w:trPr>
          <w:trHeight w:hRule="exact" w:val="28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должностные регламенты гра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данских служащих министерства в ч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требований о знании и изучении антимонопольного законодательства РФ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озложение ответственности на гос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гражданских служащих министерства за соблюдением антим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законодательства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Default="00A161CE" w:rsidP="00A161CE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по вопросам гос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службы и кадров</w:t>
            </w:r>
            <w:r w:rsidR="004F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F13D8" w:rsidRPr="009C0A0A" w:rsidRDefault="004F13D8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подраздел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B9184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1 апреля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несение измен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должнос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регламенты сотрудников 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нистерства (100</w:t>
            </w:r>
            <w:r w:rsidR="00C8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%)</w:t>
            </w:r>
          </w:p>
        </w:tc>
      </w:tr>
      <w:tr w:rsidR="009C0A0A" w:rsidRPr="00A37E20" w:rsidTr="00371306">
        <w:trPr>
          <w:trHeight w:hRule="exact" w:val="199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741977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сотрудников по вопросу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внедрения антимонопольного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уровня квалификации гражданских служащих по вопросам антимонопольного законодательства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0318" w:rsidRDefault="00A10318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вопросам гос</w:t>
            </w:r>
            <w:r w:rsidRPr="00BE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E0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службы и кадров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9C0A0A" w:rsidRPr="00BE05BD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</w:t>
            </w:r>
          </w:p>
          <w:p w:rsidR="00BE05BD" w:rsidRPr="009C0A0A" w:rsidRDefault="00BE05BD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облюдение тр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бований антим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нодательства 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трудниками мин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стерства </w:t>
            </w:r>
          </w:p>
        </w:tc>
      </w:tr>
      <w:tr w:rsidR="009C0A0A" w:rsidRPr="00A37E20" w:rsidTr="00371306">
        <w:trPr>
          <w:trHeight w:hRule="exact" w:val="310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плана мер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(«доро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карты») по снижению рисков нарушения антим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в стру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подраздел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ниях в 2020 году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контроля выполнения и оценки, эффективности мероприятий («дорожной карты») по снижению ри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нарушения антимонопольного 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в министерстве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– мониторинг плана мероприятий («дорожной карты»);</w:t>
            </w:r>
          </w:p>
          <w:p w:rsidR="009C0A0A" w:rsidRPr="009C0A0A" w:rsidRDefault="00C826B1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 – сбор и обобщение информации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20 июля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г.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полугодие 2020 г.;</w:t>
            </w:r>
          </w:p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20 января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 – за 2 полугодие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едопущение нарушений ант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монопольного 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в деятельности 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нистерства</w:t>
            </w:r>
          </w:p>
        </w:tc>
      </w:tr>
      <w:tr w:rsidR="009C0A0A" w:rsidRPr="00A37E20" w:rsidTr="00C826B1">
        <w:trPr>
          <w:trHeight w:hRule="exact" w:val="229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89389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93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редложения по включению в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</w:t>
            </w:r>
            <w:r w:rsidR="00893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рисков наруше</w:t>
            </w:r>
            <w:r w:rsidR="00893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антимонопольного законодательства в структурном по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разделении на </w:t>
            </w:r>
            <w:r w:rsidR="00DB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ыявление рисков нарушения антим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законодательства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74197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1 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карты рисков в устано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ленный срок</w:t>
            </w:r>
          </w:p>
        </w:tc>
      </w:tr>
      <w:tr w:rsidR="009C0A0A" w:rsidRPr="00A37E20" w:rsidTr="00371306">
        <w:trPr>
          <w:trHeight w:hRule="exact" w:val="211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карты рисков нарушения антимонопольного законодательства министерства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2021 год и разм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на сайте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ыявление рисков нарушения антим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законодательства в мин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41977" w:rsidRPr="00741977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1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информационно-аналитической и метод</w:t>
            </w:r>
            <w:r w:rsidRPr="00741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1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работы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  <w:r w:rsidR="00A161CE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тверждение ка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рисков в уст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новленный срок</w:t>
            </w:r>
          </w:p>
        </w:tc>
      </w:tr>
      <w:tr w:rsidR="009C0A0A" w:rsidRPr="00A37E20" w:rsidTr="00371306">
        <w:trPr>
          <w:trHeight w:hRule="exact" w:val="294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утве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плана мер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(«доро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карты») по снижению рисков нарушения антим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дательства, (далее – «дорожная карта») на 2021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Default="00893891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мероприятиям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предупреждение нарушений антимонопольного закон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в министерстве</w:t>
            </w:r>
            <w:r w:rsidR="00CB2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B2E7F" w:rsidRPr="009C0A0A" w:rsidRDefault="00CB2E7F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плана мероприятий («д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рожной карты») по снижению рисков нарушения антимонопольного закон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министерстве.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2E7F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  <w:p w:rsidR="00CB2E7F" w:rsidRDefault="00CB2E7F" w:rsidP="00CB2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A0A" w:rsidRPr="00CB2E7F" w:rsidRDefault="00CB2E7F" w:rsidP="00CB2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2E7F" w:rsidRDefault="009C0A0A" w:rsidP="00B9184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A161CE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B2E7F" w:rsidRPr="00CB2E7F" w:rsidRDefault="00CB2E7F" w:rsidP="00CB2E7F">
            <w:pPr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  <w:p w:rsidR="009C0A0A" w:rsidRPr="00CB2E7F" w:rsidRDefault="00CB2E7F" w:rsidP="00CB2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тверждение «д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рожной карты» в установленный срок</w:t>
            </w:r>
          </w:p>
        </w:tc>
      </w:tr>
      <w:tr w:rsidR="009C0A0A" w:rsidRPr="00A37E20" w:rsidTr="00371306">
        <w:trPr>
          <w:trHeight w:hRule="exact" w:val="241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порядка оценки эффекти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функцион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в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стерстве антимон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польного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станавливаются ключевые показатели эффективности функционирования 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тимонопольного </w:t>
            </w:r>
            <w:proofErr w:type="spell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стерстве в соответствии с методикой расчета, утвержденной приказом Фед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антимонопольной службы </w:t>
            </w:r>
            <w:r w:rsidR="00C8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февраля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133/19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893891" w:rsidP="0074197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9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74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поря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оценки эффе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функц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в 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нистерстве ант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монопольного </w:t>
            </w:r>
            <w:proofErr w:type="spell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установленный срок</w:t>
            </w:r>
          </w:p>
        </w:tc>
      </w:tr>
      <w:tr w:rsidR="009C0A0A" w:rsidRPr="00A37E20" w:rsidTr="00E03711">
        <w:trPr>
          <w:trHeight w:hRule="exact" w:val="398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4F13D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порядка осуществления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внутреннего ра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следования, связа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 функцион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рованием системы внутреннего обе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соотве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требованиям антимонопольного законодательства деятельности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правового акта министе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Default="00A161CE" w:rsidP="00A16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тдел </w:t>
            </w:r>
            <w:r w:rsidR="009C0A0A" w:rsidRPr="009C0A0A">
              <w:rPr>
                <w:rFonts w:ascii="Times New Roman" w:hAnsi="Times New Roman" w:cs="Times New Roman"/>
                <w:sz w:val="24"/>
                <w:szCs w:val="24"/>
              </w:rPr>
              <w:t>по вопросам гос</w:t>
            </w:r>
            <w:r w:rsidR="009C0A0A" w:rsidRPr="009C0A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A0A" w:rsidRPr="009C0A0A">
              <w:rPr>
                <w:rFonts w:ascii="Times New Roman" w:hAnsi="Times New Roman" w:cs="Times New Roman"/>
                <w:sz w:val="24"/>
                <w:szCs w:val="24"/>
              </w:rPr>
              <w:t>дарственной службы и кадров</w:t>
            </w:r>
            <w:r w:rsidR="004F13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3D8" w:rsidRDefault="004F13D8" w:rsidP="00A161C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правового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4F13D8" w:rsidRPr="009C0A0A" w:rsidRDefault="009F540E" w:rsidP="009F540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профсоюзный комитет п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вичной профсоюзной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Общеросси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профессионального союза работников госуда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учреждений и общественного обслуж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Российской Федер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 министерства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9184A" w:rsidP="004F13D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16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4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аличие правового акта министерства</w:t>
            </w:r>
          </w:p>
        </w:tc>
      </w:tr>
      <w:tr w:rsidR="009C0A0A" w:rsidRPr="00A37E20" w:rsidTr="00371306">
        <w:trPr>
          <w:trHeight w:hRule="exact" w:val="39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ответов на обращения юр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лиц и 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предпринимателей без нарушения ср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предусмотре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законодател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РФ, исключ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фактов пред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заявит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лям информации в приоритетном п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6B2394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</w:t>
            </w:r>
            <w:r w:rsidR="006B2394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нормативных правовых актов </w:t>
            </w:r>
            <w:r w:rsidR="006B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(далее –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="006B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повышение уровня кв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лификации сотрудников министерства, усиление контроля при подготовке 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ветов на обращения юридических лиц и индивидуальных предпринимателей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773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одготовлено 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ветов на обращ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юридических лиц и индивид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предпр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нимателей с нар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шением устано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сроков, </w:t>
            </w:r>
            <w:r w:rsidR="00952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предоставлением информация </w:t>
            </w:r>
            <w:proofErr w:type="gram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2773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приоритетном </w:t>
            </w:r>
          </w:p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порядке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0</w:t>
            </w:r>
          </w:p>
        </w:tc>
      </w:tr>
      <w:tr w:rsidR="009C0A0A" w:rsidRPr="00A37E20" w:rsidTr="00371306">
        <w:trPr>
          <w:trHeight w:hRule="exact" w:val="312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выявленных нарушений антим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нопольного закон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осуществление сбора сведений о наличии нарушений антимонопольного законодательства;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составление перечня нарушений 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тимонопольного законодательства за последние 3 года и информации о нарушении (далее – перечень наруш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ний);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предоставление перечня нарушений в отдел государственного заказа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31 декабря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редоставление перечня наруш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установле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срок</w:t>
            </w:r>
          </w:p>
        </w:tc>
      </w:tr>
      <w:tr w:rsidR="009C0A0A" w:rsidRPr="00A37E20" w:rsidTr="00E03711">
        <w:trPr>
          <w:trHeight w:hRule="exact" w:val="340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6B2394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проектов </w:t>
            </w:r>
            <w:r w:rsidR="006B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НПА 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разработка и размещение на офиц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 сайте министерства перечня НПА с приложением к перечню актов текстов таких актов;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размещение на официальном сайте министерства уведомления о начале сбора замечаний и предложений орг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низаций и граждан по перечню актов; 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осуществление сбора и проведение анализа представленных замечаний и предложений организаций и граждан по перечню НПА.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5C375D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563215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952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июня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952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полугодие</w:t>
            </w:r>
            <w:r w:rsidR="003D1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 г.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20 января 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6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3D1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полугодие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несения измен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НПА в уст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новленные сроки</w:t>
            </w:r>
          </w:p>
        </w:tc>
      </w:tr>
      <w:tr w:rsidR="009C0A0A" w:rsidRPr="00A37E20" w:rsidTr="00371306">
        <w:trPr>
          <w:trHeight w:hRule="exact" w:val="31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провед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внутренних расследований, св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с функци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нированием сист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внутреннего обеспечения соо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ветствия требован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антимонопол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законодател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частие в проведении внутренних ра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следований, связанных с функцион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рованием системы внутреннего обе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соответствия требованиям 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тимонопольного законодательства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тдел </w:t>
            </w:r>
            <w:r w:rsidRPr="009C0A0A">
              <w:rPr>
                <w:rFonts w:ascii="Times New Roman" w:hAnsi="Times New Roman" w:cs="Times New Roman"/>
                <w:sz w:val="24"/>
                <w:szCs w:val="24"/>
              </w:rPr>
              <w:t>по вопросам гос</w:t>
            </w:r>
            <w:r w:rsidRPr="009C0A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A0A">
              <w:rPr>
                <w:rFonts w:ascii="Times New Roman" w:hAnsi="Times New Roman" w:cs="Times New Roman"/>
                <w:sz w:val="24"/>
                <w:szCs w:val="24"/>
              </w:rPr>
              <w:t>дарственной службы и кадров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участии </w:t>
            </w:r>
            <w:r w:rsidR="00952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</w:t>
            </w:r>
            <w:r w:rsidR="006B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подразделе</w:t>
            </w:r>
            <w:r w:rsidR="006B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мере необходим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пров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дённых внутре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расследований соответствует 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личеству выявле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нарушений </w:t>
            </w:r>
            <w:proofErr w:type="gram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антимонопольного</w:t>
            </w:r>
            <w:proofErr w:type="gram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</w:p>
        </w:tc>
      </w:tr>
      <w:tr w:rsidR="009C0A0A" w:rsidRPr="00A37E20" w:rsidTr="00371306">
        <w:trPr>
          <w:trHeight w:hRule="exact" w:val="185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фессиональной компетентности специалистов по з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истематическое повышение квал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 специалистов по закупкам;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952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ониторинг и анализ применения з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по закупкам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тсутствие выя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контрол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 нарушений ант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монопольного 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</w:t>
            </w:r>
          </w:p>
        </w:tc>
      </w:tr>
      <w:tr w:rsidR="009C0A0A" w:rsidRPr="00A37E20" w:rsidTr="00371306">
        <w:trPr>
          <w:trHeight w:hRule="exact" w:val="309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поря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осуществления закупок товаров, работ, услуг у еди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поста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щика (подрядчика, исполнителя) по пункту 4 части 1 статьи 93 Закона</w:t>
            </w:r>
          </w:p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 изменений, вносимых в зак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нодательство о закупках;</w:t>
            </w:r>
          </w:p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ониторинг и анализ применения 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по закупкам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фактов дробления при осуществлении з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 товаров, 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бот, услуг по пункту 4 части 1 статьи 93 Закона</w:t>
            </w:r>
          </w:p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</w:tr>
      <w:tr w:rsidR="009C0A0A" w:rsidRPr="00A37E20" w:rsidTr="00371306">
        <w:trPr>
          <w:trHeight w:hRule="exact" w:val="382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усл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запретов и ограничений допу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прои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ходящих из 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странного госуда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или группы иностранных гос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дарств, работ, услуг, соответственно в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полняемых, оказ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ваемых иностра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лицами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анализ изменений НПА в  части соответствия условиям статьи 14 Закона № 44-ФЗ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9C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тсутствие выя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контрол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 нарушений ант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монопольного з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</w:t>
            </w:r>
          </w:p>
        </w:tc>
      </w:tr>
      <w:tr w:rsidR="009C0A0A" w:rsidRPr="00A37E20" w:rsidTr="00371306">
        <w:trPr>
          <w:trHeight w:hRule="exact" w:val="2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 утверждение докл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об антимон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польном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</w:t>
            </w:r>
            <w:proofErr w:type="spell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2020 год общ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советом при министерстве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заседания Общественного совета при министерстве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25 января 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1D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</w:t>
            </w:r>
          </w:p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общественного с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вета при мин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стерстве, </w:t>
            </w:r>
            <w:proofErr w:type="gram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зованное</w:t>
            </w:r>
            <w:proofErr w:type="gram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уст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новленный срок</w:t>
            </w:r>
          </w:p>
        </w:tc>
      </w:tr>
      <w:tr w:rsidR="009C0A0A" w:rsidRPr="00A37E20" w:rsidTr="00371306">
        <w:trPr>
          <w:trHeight w:hRule="exact" w:val="154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E05BD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об антимонопол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2020 г</w:t>
            </w:r>
            <w:r w:rsidR="003D1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одготовка доклада об </w:t>
            </w:r>
            <w:proofErr w:type="gram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антимонопол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</w:t>
            </w:r>
            <w:proofErr w:type="gram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направление в мин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стерство экономики Краснодарского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9C0A0A" w:rsidRDefault="00B9184A" w:rsidP="0082534D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9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52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0A0A" w:rsidRPr="009C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1D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9C0A0A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в установле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срок</w:t>
            </w:r>
          </w:p>
        </w:tc>
      </w:tr>
    </w:tbl>
    <w:p w:rsidR="009C0A0A" w:rsidRDefault="009C0A0A" w:rsidP="00B9184A">
      <w:pPr>
        <w:spacing w:after="0" w:line="240" w:lineRule="auto"/>
        <w:rPr>
          <w:rFonts w:ascii="Times New Roman" w:hAnsi="Times New Roman" w:cs="Times New Roman"/>
        </w:rPr>
      </w:pPr>
    </w:p>
    <w:p w:rsidR="00B9184A" w:rsidRPr="00B9184A" w:rsidRDefault="00B9184A" w:rsidP="00B9184A">
      <w:pPr>
        <w:spacing w:after="0" w:line="240" w:lineRule="auto"/>
        <w:rPr>
          <w:rFonts w:ascii="Times New Roman" w:hAnsi="Times New Roman" w:cs="Times New Roman"/>
        </w:rPr>
      </w:pPr>
    </w:p>
    <w:p w:rsidR="001D4950" w:rsidRDefault="009C0A0A" w:rsidP="001D4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0A0A">
        <w:rPr>
          <w:rFonts w:ascii="Times New Roman" w:hAnsi="Times New Roman" w:cs="Times New Roman"/>
          <w:sz w:val="28"/>
          <w:szCs w:val="28"/>
        </w:rPr>
        <w:t>Нача</w:t>
      </w:r>
      <w:r>
        <w:rPr>
          <w:rFonts w:ascii="Times New Roman" w:hAnsi="Times New Roman" w:cs="Times New Roman"/>
          <w:sz w:val="28"/>
          <w:szCs w:val="28"/>
        </w:rPr>
        <w:t>льник отдела</w:t>
      </w:r>
    </w:p>
    <w:p w:rsidR="007E35FF" w:rsidRDefault="009C0A0A" w:rsidP="00B9184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</w:r>
      <w:r w:rsidR="001D495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9184A">
        <w:rPr>
          <w:rFonts w:ascii="Times New Roman" w:hAnsi="Times New Roman" w:cs="Times New Roman"/>
          <w:sz w:val="28"/>
          <w:szCs w:val="28"/>
        </w:rPr>
        <w:t xml:space="preserve">  Н.Н. Бадеян</w:t>
      </w:r>
    </w:p>
    <w:sectPr w:rsidR="007E35FF" w:rsidSect="00371306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0FB" w:rsidRDefault="005E40FB" w:rsidP="009C0A0A">
      <w:pPr>
        <w:spacing w:after="0" w:line="240" w:lineRule="auto"/>
      </w:pPr>
      <w:r>
        <w:separator/>
      </w:r>
    </w:p>
  </w:endnote>
  <w:endnote w:type="continuationSeparator" w:id="0">
    <w:p w:rsidR="005E40FB" w:rsidRDefault="005E40FB" w:rsidP="009C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0FB" w:rsidRDefault="005E40FB" w:rsidP="009C0A0A">
      <w:pPr>
        <w:spacing w:after="0" w:line="240" w:lineRule="auto"/>
      </w:pPr>
      <w:r>
        <w:separator/>
      </w:r>
    </w:p>
  </w:footnote>
  <w:footnote w:type="continuationSeparator" w:id="0">
    <w:p w:rsidR="005E40FB" w:rsidRDefault="005E40FB" w:rsidP="009C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624294"/>
      <w:docPartObj>
        <w:docPartGallery w:val="Page Numbers (Margins)"/>
        <w:docPartUnique/>
      </w:docPartObj>
    </w:sdtPr>
    <w:sdtEndPr/>
    <w:sdtContent>
      <w:p w:rsidR="00371306" w:rsidRDefault="00371306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AAD3A4" wp14:editId="4886073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306" w:rsidRDefault="00371306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371306" w:rsidRDefault="0037130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0A"/>
    <w:rsid w:val="000851C2"/>
    <w:rsid w:val="00103119"/>
    <w:rsid w:val="00105CF0"/>
    <w:rsid w:val="0018428E"/>
    <w:rsid w:val="001B3911"/>
    <w:rsid w:val="001D4950"/>
    <w:rsid w:val="002E1DE5"/>
    <w:rsid w:val="00371306"/>
    <w:rsid w:val="003D1712"/>
    <w:rsid w:val="004F13D8"/>
    <w:rsid w:val="00563215"/>
    <w:rsid w:val="005C375D"/>
    <w:rsid w:val="005C6AC6"/>
    <w:rsid w:val="005E40FB"/>
    <w:rsid w:val="006B2394"/>
    <w:rsid w:val="00741977"/>
    <w:rsid w:val="007E35FF"/>
    <w:rsid w:val="0082534D"/>
    <w:rsid w:val="008372A3"/>
    <w:rsid w:val="00893891"/>
    <w:rsid w:val="008B3281"/>
    <w:rsid w:val="008D3CC1"/>
    <w:rsid w:val="00952773"/>
    <w:rsid w:val="009B4BF6"/>
    <w:rsid w:val="009C0A0A"/>
    <w:rsid w:val="009F540E"/>
    <w:rsid w:val="00A10318"/>
    <w:rsid w:val="00A13719"/>
    <w:rsid w:val="00A161CE"/>
    <w:rsid w:val="00AE3BD9"/>
    <w:rsid w:val="00B9184A"/>
    <w:rsid w:val="00BE05BD"/>
    <w:rsid w:val="00C826B1"/>
    <w:rsid w:val="00CB2E7F"/>
    <w:rsid w:val="00CC6A15"/>
    <w:rsid w:val="00DB2A5C"/>
    <w:rsid w:val="00E03711"/>
    <w:rsid w:val="00E908AF"/>
    <w:rsid w:val="00EF3479"/>
    <w:rsid w:val="00F143CA"/>
    <w:rsid w:val="00F476E5"/>
    <w:rsid w:val="00F8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A0A"/>
  </w:style>
  <w:style w:type="paragraph" w:styleId="a5">
    <w:name w:val="footer"/>
    <w:basedOn w:val="a"/>
    <w:link w:val="a6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A0A"/>
  </w:style>
  <w:style w:type="paragraph" w:styleId="a7">
    <w:name w:val="Balloon Text"/>
    <w:basedOn w:val="a"/>
    <w:link w:val="a8"/>
    <w:uiPriority w:val="99"/>
    <w:semiHidden/>
    <w:unhideWhenUsed/>
    <w:rsid w:val="0056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A0A"/>
  </w:style>
  <w:style w:type="paragraph" w:styleId="a5">
    <w:name w:val="footer"/>
    <w:basedOn w:val="a"/>
    <w:link w:val="a6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A0A"/>
  </w:style>
  <w:style w:type="paragraph" w:styleId="a7">
    <w:name w:val="Balloon Text"/>
    <w:basedOn w:val="a"/>
    <w:link w:val="a8"/>
    <w:uiPriority w:val="99"/>
    <w:semiHidden/>
    <w:unhideWhenUsed/>
    <w:rsid w:val="0056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2EF2-FF9E-41C9-836F-B2F9A4CD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Малюк Евгений Юрьевич</cp:lastModifiedBy>
  <cp:revision>18</cp:revision>
  <cp:lastPrinted>2020-03-16T13:26:00Z</cp:lastPrinted>
  <dcterms:created xsi:type="dcterms:W3CDTF">2020-02-12T14:33:00Z</dcterms:created>
  <dcterms:modified xsi:type="dcterms:W3CDTF">2020-03-18T09:14:00Z</dcterms:modified>
</cp:coreProperties>
</file>