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70" w:rsidRDefault="00A944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4470" w:rsidRDefault="00A94470">
      <w:pPr>
        <w:pStyle w:val="ConsPlusNormal"/>
        <w:jc w:val="both"/>
        <w:outlineLvl w:val="0"/>
      </w:pPr>
    </w:p>
    <w:p w:rsidR="00A94470" w:rsidRDefault="00A94470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A94470" w:rsidRDefault="00A94470">
      <w:pPr>
        <w:pStyle w:val="ConsPlusTitle"/>
        <w:jc w:val="center"/>
      </w:pPr>
    </w:p>
    <w:p w:rsidR="00A94470" w:rsidRDefault="00A94470">
      <w:pPr>
        <w:pStyle w:val="ConsPlusTitle"/>
        <w:jc w:val="center"/>
      </w:pPr>
      <w:r>
        <w:t>ПИСЬМО</w:t>
      </w:r>
    </w:p>
    <w:p w:rsidR="00A94470" w:rsidRDefault="00A94470">
      <w:pPr>
        <w:pStyle w:val="ConsPlusTitle"/>
        <w:jc w:val="center"/>
      </w:pPr>
      <w:r>
        <w:t>от 21 июля 2014 г. N ВК-1508/07</w:t>
      </w:r>
    </w:p>
    <w:p w:rsidR="00A94470" w:rsidRDefault="00A94470">
      <w:pPr>
        <w:pStyle w:val="ConsPlusTitle"/>
        <w:jc w:val="center"/>
      </w:pPr>
    </w:p>
    <w:p w:rsidR="00A94470" w:rsidRDefault="00A94470">
      <w:pPr>
        <w:pStyle w:val="ConsPlusTitle"/>
        <w:jc w:val="center"/>
      </w:pPr>
      <w:r>
        <w:t>ОБ ОРГАНИЗАЦИИ</w:t>
      </w:r>
    </w:p>
    <w:p w:rsidR="00A94470" w:rsidRDefault="00A94470">
      <w:pPr>
        <w:pStyle w:val="ConsPlusTitle"/>
        <w:jc w:val="center"/>
      </w:pPr>
      <w:r>
        <w:t>РАБОТЫ С ДЕТЬМИ, ОСТАВШИМИСЯ БЕЗ ПОПЕЧЕНИЯ РОДИТЕЛЕЙ,</w:t>
      </w:r>
    </w:p>
    <w:p w:rsidR="00A94470" w:rsidRDefault="00A94470">
      <w:pPr>
        <w:pStyle w:val="ConsPlusTitle"/>
        <w:jc w:val="center"/>
      </w:pPr>
      <w:r>
        <w:t>ВЫНУЖДЕННО ПОКИНУВШИМИ УКРАИНУ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  <w:r>
        <w:t>В связи с обращениями органов исполнительной власти субъектов Российской Федерации по вопросам учета и устройства детей, вынужденно покинувших территорию Украины и находящихся на территории Российской Федерации, Минобрнауки России сообщает.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Порядок учета и устройства детей - иностранных граждан, оставшихся без попечения родителей, в том числе находящихся на воспитании в семьях граждан, определяется положениями </w:t>
      </w:r>
      <w:hyperlink r:id="rId5" w:history="1">
        <w:r>
          <w:rPr>
            <w:color w:val="0000FF"/>
          </w:rPr>
          <w:t>статей 32</w:t>
        </w:r>
      </w:hyperlink>
      <w:r>
        <w:t xml:space="preserve"> - </w:t>
      </w:r>
      <w:hyperlink r:id="rId6" w:history="1">
        <w:r>
          <w:rPr>
            <w:color w:val="0000FF"/>
          </w:rPr>
          <w:t>37</w:t>
        </w:r>
      </w:hyperlink>
      <w:r>
        <w:t xml:space="preserve"> Конвенции о правовой помощи и правовых отношениях по гражданским, семейным и уголовным делам от 22 января 1993 года (далее - Конвенция), </w:t>
      </w:r>
      <w:hyperlink r:id="rId7" w:history="1">
        <w:r>
          <w:rPr>
            <w:color w:val="0000FF"/>
          </w:rPr>
          <w:t>статьями 20</w:t>
        </w:r>
      </w:hyperlink>
      <w:r>
        <w:t xml:space="preserve">, </w:t>
      </w:r>
      <w:hyperlink r:id="rId8" w:history="1">
        <w:r>
          <w:rPr>
            <w:color w:val="0000FF"/>
          </w:rPr>
          <w:t>21</w:t>
        </w:r>
      </w:hyperlink>
      <w:r>
        <w:t xml:space="preserve">, </w:t>
      </w:r>
      <w:hyperlink r:id="rId9" w:history="1">
        <w:r>
          <w:rPr>
            <w:color w:val="0000FF"/>
          </w:rPr>
          <w:t>31</w:t>
        </w:r>
      </w:hyperlink>
      <w:r>
        <w:t xml:space="preserve"> - </w:t>
      </w:r>
      <w:hyperlink r:id="rId10" w:history="1">
        <w:r>
          <w:rPr>
            <w:color w:val="0000FF"/>
          </w:rPr>
          <w:t>40</w:t>
        </w:r>
      </w:hyperlink>
      <w:r>
        <w:t xml:space="preserve"> Гражданского кодекса Российской Федерации, </w:t>
      </w:r>
      <w:hyperlink r:id="rId11" w:history="1">
        <w:r>
          <w:rPr>
            <w:color w:val="0000FF"/>
          </w:rPr>
          <w:t>статьями 121</w:t>
        </w:r>
      </w:hyperlink>
      <w:r>
        <w:t xml:space="preserve"> - </w:t>
      </w:r>
      <w:hyperlink r:id="rId12" w:history="1">
        <w:r>
          <w:rPr>
            <w:color w:val="0000FF"/>
          </w:rPr>
          <w:t>123</w:t>
        </w:r>
      </w:hyperlink>
      <w:r>
        <w:t xml:space="preserve"> и </w:t>
      </w:r>
      <w:hyperlink r:id="rId13" w:history="1">
        <w:r>
          <w:rPr>
            <w:color w:val="0000FF"/>
          </w:rPr>
          <w:t>145</w:t>
        </w:r>
      </w:hyperlink>
      <w:r>
        <w:t xml:space="preserve"> - </w:t>
      </w:r>
      <w:hyperlink r:id="rId14" w:history="1">
        <w:r>
          <w:rPr>
            <w:color w:val="0000FF"/>
          </w:rPr>
          <w:t>155.3</w:t>
        </w:r>
      </w:hyperlink>
      <w:r>
        <w:t xml:space="preserve"> Семейного кодекса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попечительстве", </w:t>
      </w:r>
      <w:hyperlink r:id="rId16" w:history="1">
        <w:r>
          <w:rPr>
            <w:color w:val="0000FF"/>
          </w:rPr>
          <w:t>подпунктом 2 пункта 3 статьи 14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несовершеннолетних", а также иными федеральными и региональными нормативными правовыми актами, устанавливающими порядок выявления и устройства детей, оставшихся без попечения родителей, детей и семей, находящихся в социально опасном положении, предоставления им мер государственной поддержки.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При поступлении в органы опеки и попечительства информации о нахождении на территории, на которую распространяются полномочия органа опеки и попечительства, ребенка, вынужденно покинувшего территорию Украины в сопровождении совершеннолетних лиц, у которых имеются документы, подтверждающие, что они являются опекунами (попечителями) ребенка, необходимо: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1) организовать работу по оказанию содействия указанным гражданам в получении консультативной, юридической, психологической, педагогической, медицинской, социальной помощи;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2) осуществить постановку ребенка, находящегося под опекой (попечительством), на учет в органе опеки и попечительства.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Для постановки семьи на учет следует истребовать от вынужденно покинувших территорию Украины лиц документы, подтверждающие их статус законного представителя ребенка (детей), в том числе личного дела на ребенка (семью).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В случае отсутствия таких документов органам опеки и попечительства целесообразно рекомендовать законному представителю детей запросить личное дело ребенка в органах опеки и попечительства по месту жительства на территории Украины или направить соответствующий запрос в орган опеки и попечительства Украины с запросом о предоставлении личного дела ребенка (семьи) по месту жительства ребенка (семьи).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При невозможности получения личного дела на ребенка (семью) необходимо организовать работу по его комплектованию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lastRenderedPageBreak/>
        <w:t>В случае отсутствия одного или нескольких перечисленных документов необходимо истребовать иные документы, позволяющие установить факт назначения на территории Украины опеки (попечительства), а также свидетельские показания.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Необходимо организовать работу по оказанию содействия гражданам в составлении и (или) получении перечисленных документов, а также их оформлении в соответствии с требованиями нормативных правовых актов Российской Федерации.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При поступлении в органы опеки и попечительства информации о нахождении на территории, на которую распространяются полномочия органа опеки и попечительства, ребенка, вынужденно покинувшего территорию Украины в сопровождении совершеннолетних лиц, не имеющих документов, подтверждающих их статус законных представителей, или документов, подтверждающих, что законные представители в установленном порядке доверили им на определенный период времени осуществлять уход и содержание детей, органам опеки и попечительства необходимо организовать работу по установлению опеки (попечительства), в том числе по заявлению их родителей, а также по заявлению самих несовершеннолетних граждан. При этом необходимо учитывать следующее.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статьей 33</w:t>
        </w:r>
      </w:hyperlink>
      <w:r>
        <w:t xml:space="preserve"> Конвенции установление или отмена опеки и попечительства производится по законодательству Договаривающейся Стороны, гражданином которой является лицо, в отношении которого устанавливается или отменяется </w:t>
      </w:r>
      <w:proofErr w:type="gramStart"/>
      <w:r>
        <w:t>опека</w:t>
      </w:r>
      <w:proofErr w:type="gramEnd"/>
      <w:r>
        <w:t xml:space="preserve"> или попечительство.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Опекуном или попечителем лица, являющегося гражданином одной Договаривающейся Стороны, может быть назначен гражданин другой Договаривающейся Стороны, если он проживает на территории Стороны, где будет осуществляться опека или попечительство.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Кроме того, в соответствии со </w:t>
      </w:r>
      <w:hyperlink r:id="rId19" w:history="1">
        <w:r>
          <w:rPr>
            <w:color w:val="0000FF"/>
          </w:rPr>
          <w:t>статьей 35</w:t>
        </w:r>
      </w:hyperlink>
      <w:r>
        <w:t xml:space="preserve"> Конвенции в случае необходимости принятия мер по опеке или попечительству в интересах гражданина одной Договаривающейся Стороны, постоянное местожительство, местопребывание или имущество которого находится на территории другой Договаривающейся Стороны, учреждение этой Договаривающейся Стороны безотлагательно уведомляет учреждение, компетентное в соответствии со </w:t>
      </w:r>
      <w:hyperlink r:id="rId20" w:history="1">
        <w:r>
          <w:rPr>
            <w:color w:val="0000FF"/>
          </w:rPr>
          <w:t>статьей 34</w:t>
        </w:r>
      </w:hyperlink>
      <w:r>
        <w:t xml:space="preserve"> Конвенции, согласно которой по делам об установлении или отмене опеки и попечительства компетентны учреждения Договаривающейся Стороны, гражданином которой является лицо, в отношении которого устанавливается или отменяется опека или попечительство, если иное не установлено </w:t>
      </w:r>
      <w:hyperlink r:id="rId21" w:history="1">
        <w:r>
          <w:rPr>
            <w:color w:val="0000FF"/>
          </w:rPr>
          <w:t>Конвенцией</w:t>
        </w:r>
      </w:hyperlink>
      <w:r>
        <w:t>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В случаях, не терпящих отлагательств, учреждение другой Договаривающейся Стороны может само принять необходимые временные меры в соответствии со своим законодательством. При этом оно обязано безотлагательно уведомить об этом учреждение, компетентное в соответствии со </w:t>
      </w:r>
      <w:hyperlink r:id="rId22" w:history="1">
        <w:r>
          <w:rPr>
            <w:color w:val="0000FF"/>
          </w:rPr>
          <w:t>статьей 34</w:t>
        </w:r>
      </w:hyperlink>
      <w:r>
        <w:t xml:space="preserve"> Конвенции. Эти меры сохраняют силу до принятия учреждением, указанным в </w:t>
      </w:r>
      <w:hyperlink r:id="rId23" w:history="1">
        <w:r>
          <w:rPr>
            <w:color w:val="0000FF"/>
          </w:rPr>
          <w:t>статье 34</w:t>
        </w:r>
      </w:hyperlink>
      <w:r>
        <w:t xml:space="preserve"> Конвенции, иного решения.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Таким образом, учитывая сложившиеся обстоятельства, в отношении детей - граждан Украины может быть принято решение об установлении над ними опеки и попечительства в порядке, предусмотренном нормативными правовыми актами Российской Федерации, с обязательным уведомлением компетентного органа Украины об установлении опеки (попечительства).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Также обращаем внимание, что </w:t>
      </w:r>
      <w:hyperlink r:id="rId24" w:history="1">
        <w:r>
          <w:rPr>
            <w:color w:val="0000FF"/>
          </w:rPr>
          <w:t>частью 3 статьи 13</w:t>
        </w:r>
      </w:hyperlink>
      <w:r>
        <w:t xml:space="preserve"> Федерального закона от 24 апреля 2008 г. N 48-ФЗ "Об опеке и попечительстве" предусмотрена возможность назначения конкретного лица попечителем несовершеннолетнего гражданина, достигшего возраста 14 лет, по заявлению самого несовершеннолетнего гражданина. К заявлению ребенка предъявляется единственное требование: в нем должно быть указано конкретное лицо, назначения которого в качестве своего попечителя желает несовершеннолетний. При этом должны быть соблюдены требования, предъявляемые к личности опекуна или попечителя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в том числе в части предоставления </w:t>
      </w:r>
      <w:r>
        <w:lastRenderedPageBreak/>
        <w:t>гражданами документов, подтверждающих отсутствие обстоятельств, препятствующих назначению их опекунами (попечителями).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Кроме того, в соответствии со </w:t>
      </w:r>
      <w:hyperlink r:id="rId27" w:history="1">
        <w:r>
          <w:rPr>
            <w:color w:val="0000FF"/>
          </w:rPr>
          <w:t>статьей 12</w:t>
        </w:r>
      </w:hyperlink>
      <w:r>
        <w:t xml:space="preserve"> Федерального закона от 24 апреля 2008 г. N 48-ФЗ "Об опеке и попечительстве" 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28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 и нецелесообразности помещения ребенка в организацию для детей-сирот и детей, оставшихся без попечения родителей.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Необходимо отметить, что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восьми месяцев.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Назначение и выплата денежных средств на содержание подопечного ребенка, а также выплата вознаграждения приемным родителям, патронатным воспитателям и предоставление мер социальной поддержки детям, оставшимся без попечения родителей, и семьям, принявшим на воспитание таких детей, производится в порядке, установленном законодательством Российской Федерации и законодательством субъектов Российской Федерации.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Не назначаются и не выплачиваются денежные средства на детей, родители которых могут лично осуществлять их воспитание и содержание, но добровольно передали их под опеку (попечительство) другим лицам.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При поступлении в органы опеки и попечительства информации о нахождении на территории, на которую распространяются полномочия органа опеки и попечительства, ребенка, вынужденно покинувшего территорию Украины, в отношении которого имеются документы, подтверждающие его статус оставшегося без попечения родителей, необходимо: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1) внести сведения о таком ребенке в табличную форму, содержащую сведения о ребенке, вынужденно покинувшем территорию Украины, у которого отсутствует родительское попечение и который не может быть передан под опеку (попечительство) иным гражданам;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2) внести сведения о ребенке в журнал первичного учета детей, оставшихся без попечения родителей;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3) проинформировать компетентный орган Украины о нахождении на территории, на которую распространяются полномочия органа опеки и попечительства, ребенка, вынужденно покинувшего территорию Украины, у которого отсутствует родительское попечение и который не может быть передан под опеку (попечительство) иным гражданам;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4) организовать своевременное устройство ребенка под опеку (попечительство), в приемную или патронатную семью, а в случае невозможности устройства в семью ребенка - в организацию для детей-сирот и детей, оставшихся без попечения родителей;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5) организовать проведение работы по оказанию ребенку психологической, медицинской и иной помощи.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При поступлении в органы опеки и попечительства информации о нахождении на территории, на которую распространяются полномочия органа опеки и попечительства, ребенка, вынужденно покинувшего территорию Украины, в отношении которого отсутствуют документы, подтверждающие его статус оставшегося без попечения родителей, и который не может быть </w:t>
      </w:r>
      <w:r>
        <w:lastRenderedPageBreak/>
        <w:t>передан под опеку (попечительство) в указанном выше порядке, необходимо: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1) обеспечить временное устройство ребенка, в том числе рассмотреть вопрос о необходимости его помещения в специализированное учреждение для несовершеннолетних, нуждающихся в социальной реабилитации, в порядке, определенном </w:t>
      </w:r>
      <w:hyperlink r:id="rId29" w:history="1">
        <w:r>
          <w:rPr>
            <w:color w:val="0000FF"/>
          </w:rPr>
          <w:t>статьей 13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несовершеннолетних", до решения вопроса о возвращении его родителям либо передаче его на воспитание в семью или в организацию для детей-сирот и детей, оставшихся без попечения родителей;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2) проинформировать компетентный орган Украины о нахождении на территории, на которую распространяются полномочия органа опеки и попечительства, ребенка, вынужденно покинувшего территорию Украины, у которого отсутствует родительское попечение, а также который не может быть передан под опеку (попечительство) иным гражданам;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3) организовать проведение работы по оказанию ребенку психологической, медицинской и иной помощи.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 xml:space="preserve">Кроме того, в целях проведения мониторинга общей численности детей, оставшихся без попечения родителей, вынужденно покинувших территорию Украины, Минобрнауки России просит в срок до 25 июля 2014 г. предоставить информацию о численности таких детей согласно форме </w:t>
      </w:r>
      <w:hyperlink w:anchor="P54" w:history="1">
        <w:r>
          <w:rPr>
            <w:color w:val="0000FF"/>
          </w:rPr>
          <w:t>приложения</w:t>
        </w:r>
      </w:hyperlink>
      <w:r>
        <w:t xml:space="preserve"> по состоянию на 21 июля 2014 года, а также ежемесячно информировать об ее изменении (по состоянию на 1 число каждого месяца).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Для предоставления сведений необходимо в личных кабинетах региональных органов опеки и попечительства, организованных в Единой информационной системе обеспечения деятельности Минобрнауки России (далее - ЕИС), заполнить экранные формы.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Оригинал письма с ответом на запрос с подписью соответствующего руководителя, заверенной печатью, направить в адрес Департамента государственной политики в сфере защиты прав детей Минобрнауки России в установленном порядке.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Консультирование по вопросам, связанным с работой в личных кабинетах ЕИС, проводится по рабочим дням с 9.00 до 18.00 по московскому времени по телефону 8 800 100 03 71 или по электронной почте: puchkova-e@inevm.ru.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jc w:val="right"/>
      </w:pPr>
      <w:r>
        <w:t>В.Ш.КАГАНОВ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jc w:val="right"/>
        <w:outlineLvl w:val="0"/>
      </w:pPr>
      <w:r>
        <w:t>Приложение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jc w:val="center"/>
      </w:pPr>
      <w:bookmarkStart w:id="0" w:name="P54"/>
      <w:bookmarkEnd w:id="0"/>
      <w:r>
        <w:t>Сведения о численности детей, оставшихся</w:t>
      </w:r>
    </w:p>
    <w:p w:rsidR="00A94470" w:rsidRDefault="00A94470">
      <w:pPr>
        <w:pStyle w:val="ConsPlusNormal"/>
        <w:jc w:val="center"/>
      </w:pPr>
      <w:r>
        <w:t>без попечения родителей, вынужденно покинувших</w:t>
      </w:r>
    </w:p>
    <w:p w:rsidR="00A94470" w:rsidRDefault="00A94470">
      <w:pPr>
        <w:pStyle w:val="ConsPlusNormal"/>
        <w:jc w:val="center"/>
      </w:pPr>
      <w:r>
        <w:t>территорию Украины, находящихся на территории</w:t>
      </w:r>
    </w:p>
    <w:p w:rsidR="00A94470" w:rsidRDefault="00A94470">
      <w:pPr>
        <w:pStyle w:val="ConsPlusNormal"/>
        <w:jc w:val="center"/>
      </w:pPr>
      <w:r>
        <w:t>_______________________________________________,</w:t>
      </w:r>
    </w:p>
    <w:p w:rsidR="00A94470" w:rsidRDefault="00A94470">
      <w:pPr>
        <w:pStyle w:val="ConsPlusNormal"/>
        <w:jc w:val="center"/>
      </w:pPr>
      <w:r>
        <w:t>(наименование субъекта Российской Федерации)</w:t>
      </w:r>
    </w:p>
    <w:p w:rsidR="00A94470" w:rsidRDefault="00A94470">
      <w:pPr>
        <w:pStyle w:val="ConsPlusNormal"/>
        <w:jc w:val="center"/>
      </w:pPr>
    </w:p>
    <w:p w:rsidR="00A94470" w:rsidRDefault="00A94470">
      <w:pPr>
        <w:pStyle w:val="ConsPlusNormal"/>
        <w:jc w:val="center"/>
      </w:pPr>
      <w:r>
        <w:t>по состоянию на _____________ 2014 г.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sectPr w:rsidR="00A94470" w:rsidSect="003C4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64"/>
        <w:gridCol w:w="680"/>
        <w:gridCol w:w="680"/>
        <w:gridCol w:w="680"/>
        <w:gridCol w:w="737"/>
        <w:gridCol w:w="1191"/>
        <w:gridCol w:w="1247"/>
        <w:gridCol w:w="1191"/>
        <w:gridCol w:w="1701"/>
        <w:gridCol w:w="1587"/>
        <w:gridCol w:w="1531"/>
        <w:gridCol w:w="1644"/>
        <w:gridCol w:w="1474"/>
        <w:gridCol w:w="1191"/>
        <w:gridCol w:w="1191"/>
        <w:gridCol w:w="1361"/>
      </w:tblGrid>
      <w:tr w:rsidR="00A94470">
        <w:tc>
          <w:tcPr>
            <w:tcW w:w="1247" w:type="dxa"/>
            <w:vMerge w:val="restart"/>
          </w:tcPr>
          <w:p w:rsidR="00A94470" w:rsidRDefault="00A94470">
            <w:pPr>
              <w:pStyle w:val="ConsPlusNormal"/>
              <w:jc w:val="center"/>
            </w:pPr>
            <w:r>
              <w:lastRenderedPageBreak/>
              <w:t>Наименование субъекта Российской Федерации</w:t>
            </w:r>
          </w:p>
        </w:tc>
        <w:tc>
          <w:tcPr>
            <w:tcW w:w="964" w:type="dxa"/>
            <w:vMerge w:val="restart"/>
          </w:tcPr>
          <w:p w:rsidR="00A94470" w:rsidRDefault="00A94470">
            <w:pPr>
              <w:pStyle w:val="ConsPlusNormal"/>
              <w:jc w:val="center"/>
            </w:pPr>
            <w:r>
              <w:t>Общая численность детей</w:t>
            </w:r>
          </w:p>
        </w:tc>
        <w:tc>
          <w:tcPr>
            <w:tcW w:w="18086" w:type="dxa"/>
            <w:gridSpan w:val="15"/>
          </w:tcPr>
          <w:p w:rsidR="00A94470" w:rsidRDefault="00A94470">
            <w:pPr>
              <w:pStyle w:val="ConsPlusNormal"/>
              <w:jc w:val="center"/>
            </w:pPr>
            <w:r>
              <w:t>из них (из гр. 2):</w:t>
            </w:r>
          </w:p>
        </w:tc>
      </w:tr>
      <w:tr w:rsidR="00A94470">
        <w:tc>
          <w:tcPr>
            <w:tcW w:w="1247" w:type="dxa"/>
            <w:vMerge/>
          </w:tcPr>
          <w:p w:rsidR="00A94470" w:rsidRDefault="00A94470"/>
        </w:tc>
        <w:tc>
          <w:tcPr>
            <w:tcW w:w="964" w:type="dxa"/>
            <w:vMerge/>
          </w:tcPr>
          <w:p w:rsidR="00A94470" w:rsidRDefault="00A94470"/>
        </w:tc>
        <w:tc>
          <w:tcPr>
            <w:tcW w:w="2777" w:type="dxa"/>
            <w:gridSpan w:val="4"/>
          </w:tcPr>
          <w:p w:rsidR="00A94470" w:rsidRDefault="00A94470">
            <w:pPr>
              <w:pStyle w:val="ConsPlusNormal"/>
              <w:jc w:val="center"/>
            </w:pPr>
            <w:r>
              <w:t>по возрасту</w:t>
            </w:r>
          </w:p>
        </w:tc>
        <w:tc>
          <w:tcPr>
            <w:tcW w:w="8448" w:type="dxa"/>
            <w:gridSpan w:val="6"/>
          </w:tcPr>
          <w:p w:rsidR="00A94470" w:rsidRDefault="00A94470">
            <w:pPr>
              <w:pStyle w:val="ConsPlusNormal"/>
              <w:jc w:val="center"/>
            </w:pPr>
            <w:r>
              <w:t>по статусу</w:t>
            </w:r>
          </w:p>
        </w:tc>
        <w:tc>
          <w:tcPr>
            <w:tcW w:w="6861" w:type="dxa"/>
            <w:gridSpan w:val="5"/>
          </w:tcPr>
          <w:p w:rsidR="00A94470" w:rsidRDefault="00A94470">
            <w:pPr>
              <w:pStyle w:val="ConsPlusNormal"/>
              <w:jc w:val="center"/>
            </w:pPr>
            <w:r>
              <w:t>по месту пребывания (размещения)</w:t>
            </w:r>
          </w:p>
        </w:tc>
      </w:tr>
      <w:tr w:rsidR="00A94470">
        <w:tc>
          <w:tcPr>
            <w:tcW w:w="1247" w:type="dxa"/>
            <w:vMerge/>
          </w:tcPr>
          <w:p w:rsidR="00A94470" w:rsidRDefault="00A94470"/>
        </w:tc>
        <w:tc>
          <w:tcPr>
            <w:tcW w:w="964" w:type="dxa"/>
            <w:vMerge/>
          </w:tcPr>
          <w:p w:rsidR="00A94470" w:rsidRDefault="00A94470"/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от 1 года до 3 лет</w:t>
            </w: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737" w:type="dxa"/>
          </w:tcPr>
          <w:p w:rsidR="00A94470" w:rsidRDefault="00A94470">
            <w:pPr>
              <w:pStyle w:val="ConsPlusNormal"/>
              <w:jc w:val="center"/>
            </w:pPr>
            <w:r>
              <w:t>от 7 лет и старше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с родителями</w:t>
            </w:r>
          </w:p>
        </w:tc>
        <w:tc>
          <w:tcPr>
            <w:tcW w:w="1247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с усыновителями (удочерителями)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с опекунами (попечителям и)</w:t>
            </w:r>
          </w:p>
        </w:tc>
        <w:tc>
          <w:tcPr>
            <w:tcW w:w="170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с посторонними совершеннолетними лицами (при наличии доверенности от родителей (законных представителей))</w:t>
            </w:r>
          </w:p>
        </w:tc>
        <w:tc>
          <w:tcPr>
            <w:tcW w:w="1587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с совершеннолетними лицами, не имеющими документов, подтверждающих их статус законных представителей</w:t>
            </w:r>
          </w:p>
        </w:tc>
        <w:tc>
          <w:tcPr>
            <w:tcW w:w="153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в отношении которых отсутствуют документы, подтверждающие их статус оставшихся без попечения родителей, и которые не могут быть переданы под опеку (попечительство)</w:t>
            </w:r>
          </w:p>
        </w:tc>
        <w:tc>
          <w:tcPr>
            <w:tcW w:w="1644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помещенных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474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помещенных под надзор в организации для детей-сирот и детей, оставшихся без попечения родителей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в лагерях временного содержания беженцев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в иных организациях</w:t>
            </w:r>
          </w:p>
        </w:tc>
        <w:tc>
          <w:tcPr>
            <w:tcW w:w="1361" w:type="dxa"/>
          </w:tcPr>
          <w:p w:rsidR="00A94470" w:rsidRDefault="00A94470">
            <w:pPr>
              <w:pStyle w:val="ConsPlusNormal"/>
              <w:jc w:val="center"/>
            </w:pPr>
            <w:r>
              <w:t>численность детей, находящихся в жилых помещениях лиц, проживающих на территории Российской Федерации</w:t>
            </w:r>
          </w:p>
        </w:tc>
      </w:tr>
      <w:tr w:rsidR="00A94470">
        <w:tc>
          <w:tcPr>
            <w:tcW w:w="1247" w:type="dxa"/>
          </w:tcPr>
          <w:p w:rsidR="00A94470" w:rsidRDefault="00A944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94470" w:rsidRDefault="00A944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94470" w:rsidRDefault="00A944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94470" w:rsidRDefault="00A944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94470" w:rsidRDefault="00A944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A94470" w:rsidRDefault="00A944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94470" w:rsidRDefault="00A944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A94470" w:rsidRDefault="00A944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A94470" w:rsidRDefault="00A944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A94470" w:rsidRDefault="00A94470">
            <w:pPr>
              <w:pStyle w:val="ConsPlusNormal"/>
              <w:jc w:val="center"/>
            </w:pPr>
            <w:r>
              <w:t>17</w:t>
            </w:r>
          </w:p>
        </w:tc>
      </w:tr>
      <w:tr w:rsidR="00A94470">
        <w:tc>
          <w:tcPr>
            <w:tcW w:w="1247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94470" w:rsidRDefault="00A94470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94470" w:rsidRDefault="00A94470">
            <w:pPr>
              <w:pStyle w:val="ConsPlusNormal"/>
              <w:jc w:val="center"/>
            </w:pPr>
          </w:p>
        </w:tc>
      </w:tr>
    </w:tbl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  <w:r>
        <w:t>Примечания: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сумма граф 3, 4, 5, 6 должна быть равна графе 2;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сумма граф 7, 8, 9, 10, 11, 12 должна быть равна графе 2;</w:t>
      </w:r>
    </w:p>
    <w:p w:rsidR="00A94470" w:rsidRDefault="00A94470">
      <w:pPr>
        <w:pStyle w:val="ConsPlusNormal"/>
        <w:spacing w:before="220"/>
        <w:ind w:firstLine="540"/>
        <w:jc w:val="both"/>
      </w:pPr>
      <w:r>
        <w:t>сумма граф 13, 14, 15, 16, 17 должна быть равна графе 2.</w:t>
      </w: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ind w:firstLine="540"/>
        <w:jc w:val="both"/>
      </w:pPr>
    </w:p>
    <w:p w:rsidR="00A94470" w:rsidRDefault="00A944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" w:name="_GoBack"/>
      <w:bookmarkEnd w:id="1"/>
    </w:p>
    <w:sectPr w:rsidR="00296101" w:rsidSect="009D530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70"/>
    <w:rsid w:val="00296101"/>
    <w:rsid w:val="00A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D638-C74D-4635-B19B-B430F5C4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6992EB79865DC67FFE2F46A88C9A680FE8C0304E91DC3D62F81C94CB35FBE0F4ED258BFD42C7BB4061066D6471ABAE890C83784547AC3iAzDN" TargetMode="External"/><Relationship Id="rId13" Type="http://schemas.openxmlformats.org/officeDocument/2006/relationships/hyperlink" Target="consultantplus://offline/ref=2FE6992EB79865DC67FFE2F46A88C9A680FD880906E91DC3D62F81C94CB35FBE0F4ED25BB6DF792BF75849359B0C16BAFF8CC937i9zAN" TargetMode="External"/><Relationship Id="rId18" Type="http://schemas.openxmlformats.org/officeDocument/2006/relationships/hyperlink" Target="consultantplus://offline/ref=2FE6992EB79865DC67FFE2F46A88C9A680FC85070BEC1DC3D62F81C94CB35FBE0F4ED258BFD42C7CB0061066D6471ABAE890C83784547AC3iAzDN" TargetMode="External"/><Relationship Id="rId26" Type="http://schemas.openxmlformats.org/officeDocument/2006/relationships/hyperlink" Target="consultantplus://offline/ref=2FE6992EB79865DC67FFE2F46A88C9A680FD880906E91DC3D62F81C94CB35FBE0F4ED258BFD42B7DB4061066D6471ABAE890C83784547AC3iAz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E6992EB79865DC67FFE2F46A88C9A680FC85070BEC1DC3D62F81C94CB35FBE1D4E8A54BDDD337BB113463790i1z2N" TargetMode="External"/><Relationship Id="rId7" Type="http://schemas.openxmlformats.org/officeDocument/2006/relationships/hyperlink" Target="consultantplus://offline/ref=2FE6992EB79865DC67FFE2F46A88C9A680FE8C0304E91DC3D62F81C94CB35FBE0F4ED258BFD42C7BB7061066D6471ABAE890C83784547AC3iAzDN" TargetMode="External"/><Relationship Id="rId12" Type="http://schemas.openxmlformats.org/officeDocument/2006/relationships/hyperlink" Target="consultantplus://offline/ref=2FE6992EB79865DC67FFE2F46A88C9A680FD880906E91DC3D62F81C94CB35FBE0F4ED258BFD4287FB4061066D6471ABAE890C83784547AC3iAzDN" TargetMode="External"/><Relationship Id="rId17" Type="http://schemas.openxmlformats.org/officeDocument/2006/relationships/hyperlink" Target="consultantplus://offline/ref=2FE6992EB79865DC67FFE2F46A88C9A680FD890503EA1DC3D62F81C94CB35FBE0F4ED258BFD42C7EB3061066D6471ABAE890C83784547AC3iAzDN" TargetMode="External"/><Relationship Id="rId25" Type="http://schemas.openxmlformats.org/officeDocument/2006/relationships/hyperlink" Target="consultantplus://offline/ref=2FE6992EB79865DC67FFE2F46A88C9A680FE8C0304E91DC3D62F81C94CB35FBE0F4ED258BFD42C73B0061066D6471ABAE890C83784547AC3iAz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6992EB79865DC67FFE2F46A88C9A680FC8D0307E81DC3D62F81C94CB35FBE0F4ED25CBEDF792BF75849359B0C16BAFF8CC937i9zAN" TargetMode="External"/><Relationship Id="rId20" Type="http://schemas.openxmlformats.org/officeDocument/2006/relationships/hyperlink" Target="consultantplus://offline/ref=2FE6992EB79865DC67FFE2F46A88C9A680FC85070BEC1DC3D62F81C94CB35FBE0F4ED258BFD42C7CBA061066D6471ABAE890C83784547AC3iAzDN" TargetMode="External"/><Relationship Id="rId29" Type="http://schemas.openxmlformats.org/officeDocument/2006/relationships/hyperlink" Target="consultantplus://offline/ref=2FE6992EB79865DC67FFE2F46A88C9A680FC8D0307E81DC3D62F81C94CB35FBE0F4ED258BFD42C7BB3061066D6471ABAE890C83784547AC3iAz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6992EB79865DC67FFE2F46A88C9A680FC85070BEC1DC3D62F81C94CB35FBE0F4ED258BFD42C72B3061066D6471ABAE890C83784547AC3iAzDN" TargetMode="External"/><Relationship Id="rId11" Type="http://schemas.openxmlformats.org/officeDocument/2006/relationships/hyperlink" Target="consultantplus://offline/ref=2FE6992EB79865DC67FFE2F46A88C9A680FD880906E91DC3D62F81C94CB35FBE0F4ED258BFD4287EB7061066D6471ABAE890C83784547AC3iAzDN" TargetMode="External"/><Relationship Id="rId24" Type="http://schemas.openxmlformats.org/officeDocument/2006/relationships/hyperlink" Target="consultantplus://offline/ref=2FE6992EB79865DC67FFE2F46A88C9A680FE8C0306ED1DC3D62F81C94CB35FBE0F4ED258BFD42D73BA061066D6471ABAE890C83784547AC3iAzDN" TargetMode="External"/><Relationship Id="rId5" Type="http://schemas.openxmlformats.org/officeDocument/2006/relationships/hyperlink" Target="consultantplus://offline/ref=2FE6992EB79865DC67FFE2F46A88C9A680FC85070BEC1DC3D62F81C94CB35FBE0F4ED258BFD42C7FBB061066D6471ABAE890C83784547AC3iAzDN" TargetMode="External"/><Relationship Id="rId15" Type="http://schemas.openxmlformats.org/officeDocument/2006/relationships/hyperlink" Target="consultantplus://offline/ref=2FE6992EB79865DC67FFE2F46A88C9A680FE8C0306ED1DC3D62F81C94CB35FBE1D4E8A54BDDD337BB113463790i1z2N" TargetMode="External"/><Relationship Id="rId23" Type="http://schemas.openxmlformats.org/officeDocument/2006/relationships/hyperlink" Target="consultantplus://offline/ref=2FE6992EB79865DC67FFE2F46A88C9A680FC85070BEC1DC3D62F81C94CB35FBE0F4ED258BFD42C7CBA061066D6471ABAE890C83784547AC3iAzDN" TargetMode="External"/><Relationship Id="rId28" Type="http://schemas.openxmlformats.org/officeDocument/2006/relationships/hyperlink" Target="consultantplus://offline/ref=2FE6992EB79865DC67FFE2F46A88C9A680FD880906E91DC3D62F81C94CB35FBE0F4ED258BFD42E7CBA061066D6471ABAE890C83784547AC3iAzDN" TargetMode="External"/><Relationship Id="rId10" Type="http://schemas.openxmlformats.org/officeDocument/2006/relationships/hyperlink" Target="consultantplus://offline/ref=2FE6992EB79865DC67FFE2F46A88C9A680FE8C0304E91DC3D62F81C94CB35FBE0F4ED258BFD42F78B1061066D6471ABAE890C83784547AC3iAzDN" TargetMode="External"/><Relationship Id="rId19" Type="http://schemas.openxmlformats.org/officeDocument/2006/relationships/hyperlink" Target="consultantplus://offline/ref=2FE6992EB79865DC67FFE2F46A88C9A680FC85070BEC1DC3D62F81C94CB35FBE0F4ED258BFD42C7DB1061066D6471ABAE890C83784547AC3iAzDN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E6992EB79865DC67FFE2F46A88C9A680FE8C0304E91DC3D62F81C94CB35FBE0F4ED258BFD42C7DBB061066D6471ABAE890C83784547AC3iAzDN" TargetMode="External"/><Relationship Id="rId14" Type="http://schemas.openxmlformats.org/officeDocument/2006/relationships/hyperlink" Target="consultantplus://offline/ref=2FE6992EB79865DC67FFE2F46A88C9A680FD880906E91DC3D62F81C94CB35FBE0F4ED251B7DF792BF75849359B0C16BAFF8CC937i9zAN" TargetMode="External"/><Relationship Id="rId22" Type="http://schemas.openxmlformats.org/officeDocument/2006/relationships/hyperlink" Target="consultantplus://offline/ref=2FE6992EB79865DC67FFE2F46A88C9A680FC85070BEC1DC3D62F81C94CB35FBE0F4ED258BFD42C7CBA061066D6471ABAE890C83784547AC3iAzDN" TargetMode="External"/><Relationship Id="rId27" Type="http://schemas.openxmlformats.org/officeDocument/2006/relationships/hyperlink" Target="consultantplus://offline/ref=2FE6992EB79865DC67FFE2F46A88C9A680FE8C0306ED1DC3D62F81C94CB35FBE0F4ED258BFD42D73B2061066D6471ABAE890C83784547AC3iAzD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2020-12-29T13:51:00Z</dcterms:created>
  <dcterms:modified xsi:type="dcterms:W3CDTF">2020-12-29T13:52:00Z</dcterms:modified>
</cp:coreProperties>
</file>