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CB" w:rsidRDefault="00F25DC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5DCB" w:rsidRDefault="00F25DCB">
      <w:pPr>
        <w:pStyle w:val="ConsPlusNormal"/>
        <w:jc w:val="both"/>
        <w:outlineLvl w:val="0"/>
      </w:pPr>
    </w:p>
    <w:p w:rsidR="00F25DCB" w:rsidRDefault="00F25DCB">
      <w:pPr>
        <w:pStyle w:val="ConsPlusNormal"/>
        <w:outlineLvl w:val="0"/>
      </w:pPr>
      <w:r>
        <w:t>Зарегистрировано в Минюсте России 21 мая 2013 г. N 28454</w:t>
      </w:r>
    </w:p>
    <w:p w:rsidR="00F25DCB" w:rsidRDefault="00F25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DCB" w:rsidRDefault="00F25DCB">
      <w:pPr>
        <w:pStyle w:val="ConsPlusNormal"/>
        <w:jc w:val="center"/>
      </w:pPr>
    </w:p>
    <w:p w:rsidR="00F25DCB" w:rsidRDefault="00F25DCB">
      <w:pPr>
        <w:pStyle w:val="ConsPlusTitle"/>
        <w:jc w:val="center"/>
      </w:pPr>
      <w:r>
        <w:t>МИНИСТЕРСТВО ЗДРАВООХРАНЕНИЯ РОССИЙСКОЙ ФЕДЕРАЦИИ</w:t>
      </w:r>
    </w:p>
    <w:p w:rsidR="00F25DCB" w:rsidRDefault="00F25DCB">
      <w:pPr>
        <w:pStyle w:val="ConsPlusTitle"/>
        <w:jc w:val="center"/>
      </w:pPr>
    </w:p>
    <w:p w:rsidR="00F25DCB" w:rsidRDefault="00F25DCB">
      <w:pPr>
        <w:pStyle w:val="ConsPlusTitle"/>
        <w:jc w:val="center"/>
      </w:pPr>
      <w:r>
        <w:t>ПРИКАЗ</w:t>
      </w:r>
    </w:p>
    <w:p w:rsidR="00F25DCB" w:rsidRDefault="00F25DCB">
      <w:pPr>
        <w:pStyle w:val="ConsPlusTitle"/>
        <w:jc w:val="center"/>
      </w:pPr>
      <w:r>
        <w:t>от 11 апреля 2013 г. N 216н</w:t>
      </w:r>
    </w:p>
    <w:p w:rsidR="00F25DCB" w:rsidRDefault="00F25DCB">
      <w:pPr>
        <w:pStyle w:val="ConsPlusTitle"/>
        <w:jc w:val="center"/>
      </w:pPr>
    </w:p>
    <w:p w:rsidR="00F25DCB" w:rsidRDefault="00F25DCB">
      <w:pPr>
        <w:pStyle w:val="ConsPlusTitle"/>
        <w:jc w:val="center"/>
      </w:pPr>
      <w:r>
        <w:t>ОБ УТВЕРЖДЕНИИ ПОРЯДКА</w:t>
      </w:r>
    </w:p>
    <w:p w:rsidR="00F25DCB" w:rsidRDefault="00F25DCB">
      <w:pPr>
        <w:pStyle w:val="ConsPlusTitle"/>
        <w:jc w:val="center"/>
      </w:pPr>
      <w:r>
        <w:t>ДИСПАНСЕРИЗАЦИИ ДЕТЕЙ-СИРОТ И ДЕТЕЙ, ОСТАВШИХСЯ</w:t>
      </w:r>
    </w:p>
    <w:p w:rsidR="00F25DCB" w:rsidRDefault="00F25DCB">
      <w:pPr>
        <w:pStyle w:val="ConsPlusTitle"/>
        <w:jc w:val="center"/>
      </w:pPr>
      <w:r>
        <w:t>БЕЗ ПОПЕЧЕНИЯ РОДИТЕЛЕЙ, В ТОМ ЧИСЛЕ УСЫНОВЛЕННЫХ</w:t>
      </w:r>
    </w:p>
    <w:p w:rsidR="00F25DCB" w:rsidRDefault="00F25DCB">
      <w:pPr>
        <w:pStyle w:val="ConsPlusTitle"/>
        <w:jc w:val="center"/>
      </w:pPr>
      <w:r>
        <w:t>(УДОЧЕРЕННЫХ), ПРИНЯТЫХ ПОД ОПЕКУ (ПОПЕЧИТЕЛЬСТВО),</w:t>
      </w:r>
    </w:p>
    <w:p w:rsidR="00F25DCB" w:rsidRDefault="00F25DCB">
      <w:pPr>
        <w:pStyle w:val="ConsPlusTitle"/>
        <w:jc w:val="center"/>
      </w:pPr>
      <w:r>
        <w:t>В ПРИЕМНУЮ ИЛИ ПАТРОНАТНУЮ СЕМЬЮ</w:t>
      </w:r>
    </w:p>
    <w:p w:rsidR="00F25DCB" w:rsidRDefault="00F25D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25D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5DCB" w:rsidRDefault="00F25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DCB" w:rsidRDefault="00F25D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</w:tr>
    </w:tbl>
    <w:p w:rsidR="00F25DCB" w:rsidRDefault="00F25DCB">
      <w:pPr>
        <w:pStyle w:val="ConsPlusNormal"/>
        <w:jc w:val="center"/>
      </w:pPr>
    </w:p>
    <w:p w:rsidR="00F25DCB" w:rsidRDefault="00F25DC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660) приказываю: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согласно приложению.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jc w:val="right"/>
      </w:pPr>
      <w:r>
        <w:t>Министр</w:t>
      </w:r>
    </w:p>
    <w:p w:rsidR="00F25DCB" w:rsidRDefault="00F25DCB">
      <w:pPr>
        <w:pStyle w:val="ConsPlusNormal"/>
        <w:jc w:val="right"/>
      </w:pPr>
      <w:r>
        <w:t>В.И.СКВОРЦОВА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jc w:val="right"/>
        <w:outlineLvl w:val="0"/>
      </w:pPr>
      <w:r>
        <w:t>Приложение</w:t>
      </w:r>
    </w:p>
    <w:p w:rsidR="00F25DCB" w:rsidRDefault="00F25DCB">
      <w:pPr>
        <w:pStyle w:val="ConsPlusNormal"/>
        <w:jc w:val="right"/>
      </w:pPr>
      <w:r>
        <w:t>к приказу Министерства здравоохранения</w:t>
      </w:r>
    </w:p>
    <w:p w:rsidR="00F25DCB" w:rsidRDefault="00F25DCB">
      <w:pPr>
        <w:pStyle w:val="ConsPlusNormal"/>
        <w:jc w:val="right"/>
      </w:pPr>
      <w:r>
        <w:t>Российской Федерации</w:t>
      </w:r>
    </w:p>
    <w:p w:rsidR="00F25DCB" w:rsidRDefault="00F25DCB">
      <w:pPr>
        <w:pStyle w:val="ConsPlusNormal"/>
        <w:jc w:val="right"/>
      </w:pPr>
      <w:r>
        <w:t>от 11 апреля 2013 г. N 216н</w:t>
      </w:r>
    </w:p>
    <w:p w:rsidR="00F25DCB" w:rsidRDefault="00F25DCB">
      <w:pPr>
        <w:pStyle w:val="ConsPlusNormal"/>
        <w:jc w:val="center"/>
      </w:pPr>
    </w:p>
    <w:p w:rsidR="00F25DCB" w:rsidRDefault="00F25DCB">
      <w:pPr>
        <w:pStyle w:val="ConsPlusTitle"/>
        <w:jc w:val="center"/>
      </w:pPr>
      <w:bookmarkStart w:id="0" w:name="P32"/>
      <w:bookmarkEnd w:id="0"/>
      <w:r>
        <w:t>ПОРЯДОК</w:t>
      </w:r>
    </w:p>
    <w:p w:rsidR="00F25DCB" w:rsidRDefault="00F25DCB">
      <w:pPr>
        <w:pStyle w:val="ConsPlusTitle"/>
        <w:jc w:val="center"/>
      </w:pPr>
      <w:r>
        <w:t>ДИСПАНСЕРИЗАЦИИ ДЕТЕЙ-СИРОТ И ДЕТЕЙ, ОСТАВШИХСЯ</w:t>
      </w:r>
    </w:p>
    <w:p w:rsidR="00F25DCB" w:rsidRDefault="00F25DCB">
      <w:pPr>
        <w:pStyle w:val="ConsPlusTitle"/>
        <w:jc w:val="center"/>
      </w:pPr>
      <w:r>
        <w:t>БЕЗ ПОПЕЧЕНИЯ РОДИТЕЛЕЙ, В ТОМ ЧИСЛЕ УСЫНОВЛЕННЫХ</w:t>
      </w:r>
    </w:p>
    <w:p w:rsidR="00F25DCB" w:rsidRDefault="00F25DCB">
      <w:pPr>
        <w:pStyle w:val="ConsPlusTitle"/>
        <w:jc w:val="center"/>
      </w:pPr>
      <w:r>
        <w:t>(УДОЧЕРЕННЫХ), ПРИНЯТЫХ ПОД ОПЕКУ (ПОПЕЧИТЕЛЬСТВО),</w:t>
      </w:r>
    </w:p>
    <w:p w:rsidR="00F25DCB" w:rsidRDefault="00F25DCB">
      <w:pPr>
        <w:pStyle w:val="ConsPlusTitle"/>
        <w:jc w:val="center"/>
      </w:pPr>
      <w:r>
        <w:t>В ПРИЕМНУЮ ИЛИ ПАТРОНАТНУЮ СЕМЬЮ</w:t>
      </w:r>
    </w:p>
    <w:p w:rsidR="00F25DCB" w:rsidRDefault="00F25D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25D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5DCB" w:rsidRDefault="00F25D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DCB" w:rsidRDefault="00F25D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</w:tr>
    </w:tbl>
    <w:p w:rsidR="00F25DCB" w:rsidRDefault="00F25DCB">
      <w:pPr>
        <w:pStyle w:val="ConsPlusNormal"/>
        <w:jc w:val="center"/>
      </w:pPr>
    </w:p>
    <w:p w:rsidR="00F25DCB" w:rsidRDefault="00F25DCB">
      <w:pPr>
        <w:pStyle w:val="ConsPlusNormal"/>
        <w:ind w:firstLine="540"/>
        <w:jc w:val="both"/>
      </w:pPr>
      <w:bookmarkStart w:id="1" w:name="P40"/>
      <w:bookmarkEnd w:id="1"/>
      <w:r>
        <w:t xml:space="preserve"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</w:t>
      </w:r>
      <w:r>
        <w:lastRenderedPageBreak/>
        <w:t xml:space="preserve">оказания гражданам медицинской помощи (далее - медицинские организации),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</w:t>
      </w:r>
      <w:hyperlink r:id="rId8" w:history="1">
        <w:r>
          <w:rPr>
            <w:color w:val="0000FF"/>
          </w:rPr>
          <w:t>пребывающих в стационарных учреждениях</w:t>
        </w:r>
      </w:hyperlink>
      <w:r>
        <w:t xml:space="preserve"> (далее - диспансеризация).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 &lt;1&gt;, и осуществляется в отношении детей-сирот и детей, оставшихся без попечения родителей, указанных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 (далее - несовершеннолетние).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10" w:history="1">
        <w:r>
          <w:rPr>
            <w:color w:val="0000FF"/>
          </w:rPr>
          <w:t>статьей 20</w:t>
        </w:r>
      </w:hyperlink>
      <w:r>
        <w:t xml:space="preserve"> Федерального закона.</w:t>
      </w:r>
    </w:p>
    <w:p w:rsidR="00F25DCB" w:rsidRDefault="00F25DCB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диспансеризации,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&lt;1&gt;, "детской урологии-андрологии" или "урологии" &lt;1&gt;, "детской эндокринологии" или "эндокринологии" &lt;1&gt;, "оториноларингологии" &lt;2&gt; или "оториноларингологии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имплантации)", "акушерству и гинекологии" &lt;2&gt; или "акушерству и гинекологии (за исключением использования вспомогательных репродуктивных технологий)",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При условии соблюдения требований, установленных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&lt;2&gt; Для лицензий на осуществление медицинской деятельности, выданных до вступления в силу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 (Собрание законодательства Российской Федерации, 2012, N 17, ст. 1965; N 37, ст. 5002; 2013, N 3, ст. 207).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bookmarkStart w:id="3" w:name="P51"/>
      <w:bookmarkEnd w:id="3"/>
      <w:r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медицинской организации, указанной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отсутствует: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1) врач - детский уролог-</w:t>
      </w:r>
      <w:proofErr w:type="spellStart"/>
      <w:r>
        <w:t>андролог</w:t>
      </w:r>
      <w:proofErr w:type="spellEnd"/>
      <w:r>
        <w:t>, то к проведению диспансеризации привлекается врач-уролог или врач - детский хирург, прошедший обучение по программам дополнительного профессионального образования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2) врач-стоматолог детский, то к проведению диспансеризации привлекается врач-стоматолог, прошедший обучение по программам дополнительного профессионального образования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3) врач - детский эндокринолог, то к проведению диспансеризации привлекается врач-эндокринолог, прошедший обучение по программам дополнительного профессионального образования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4) врач-психиатр детский (врач-психиатр подростковый), то к проведению диспансеризации привлекается врач-психиатр,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5.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В отношении несовершеннолетних, достигших возраста 3 лет и подлежащих диспансеризации, профилактические медицинские осмотры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 не проводятся.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6. Диспансеризация проводится в рамках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7. Диспансеризация проводится медицинскими организациями в объеме, предусмотренном </w:t>
      </w:r>
      <w:hyperlink r:id="rId14" w:history="1">
        <w:r>
          <w:rPr>
            <w:color w:val="0000FF"/>
          </w:rPr>
          <w:t>перечнем</w:t>
        </w:r>
      </w:hyperlink>
      <w:r>
        <w:t xml:space="preserve">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 (приложение к Порядку проведения диспансеризации пребывающих в стационарных учреждениях детей-сирот и детей, находящихся в трудной жизненной ситуации &lt;1&gt;) (далее - Перечень исследований).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утвержден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</w:t>
      </w:r>
      <w:r>
        <w:lastRenderedPageBreak/>
        <w:t>Министерством юстиции Российской Федерации 2 апреля 2013 г., регистрационный N 27964).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>8. В целях организации проведения диспансеризации врачами-педиатрами, врачами-педиатрами участковыми, врачами общей практики (семейными врачами) (далее - врач, ответственный за проведение диспансеризации)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 из числа находящихся у них на медицинском обслуживании, в которых указываются следующие сведения: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1) фамилия, имя, отчество, возраст (дата, месяц, год рождения);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2) обучающийся или не обучающийся в образовательном учреждении (для обучающихся указывается полное наименование и юридический адрес образовательного учреждения);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3) перечень осмотров врачами-специалистами, лабораторных, инструментальных и иных исследований исходя из </w:t>
      </w:r>
      <w:hyperlink r:id="rId16" w:history="1">
        <w:r>
          <w:rPr>
            <w:color w:val="0000FF"/>
          </w:rPr>
          <w:t>Перечня</w:t>
        </w:r>
      </w:hyperlink>
      <w:r>
        <w:t xml:space="preserve"> исследований;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4) планируемые дата и место проведения диспансеризации.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9. Уполномоченное должностное лицо медицинской организации на основании поименных списков несовершеннолетних составляет календарный план проведения диспансеризации с указанием дат и мест ее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 (далее - календарный план).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Календарный план утверждается руководителем (уполномоченным должностным лицом) медицинской организации не позднее чем за 1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В случае изменения численности несовершеннолетних, подлежащих диспансеризации, врач, ответственный за проведение диспансеризации,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10. Врач, ответственный за проведение диспансеризации, не позднее чем за 5 рабочих дней до начала ее проведения обязан вручить (направить) несовершеннолетнему (его законному представителю) направление на диспансеризацию с указанием перечня осмотров врачами-специалистами и исследований, а также даты, времени и места их проведения.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11. В день прохождения диспансеризации несовершеннолетний прибывает в медицинскую организацию и предъявляет направление на диспансеризацию и полис обязательного медицинского страхования. Несовершеннолетний, не достигший возраста, установленного </w:t>
      </w:r>
      <w:hyperlink r:id="rId17" w:history="1">
        <w:r>
          <w:rPr>
            <w:color w:val="0000FF"/>
          </w:rPr>
          <w:t>частью 2 статьи 54</w:t>
        </w:r>
      </w:hyperlink>
      <w:r>
        <w:t xml:space="preserve"> Федерального закона, прибывает в медицинскую организацию в сопровождении законного представителя.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12. При проведении диспансеризации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(или) исследования, а у детей,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:rsidR="00F25DCB" w:rsidRDefault="00F25DCB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13.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</w:t>
      </w:r>
      <w:r>
        <w:lastRenderedPageBreak/>
        <w:t>места их проведения.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14.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r:id="rId19" w:history="1">
        <w:r>
          <w:rPr>
            <w:color w:val="0000FF"/>
          </w:rPr>
          <w:t>Перечнем</w:t>
        </w:r>
      </w:hyperlink>
      <w:r>
        <w:t xml:space="preserve"> исследований, при отсутствии подозрений на наличие у несовершеннолетнего </w:t>
      </w:r>
      <w:proofErr w:type="spellStart"/>
      <w:r>
        <w:t>недиагностированного</w:t>
      </w:r>
      <w:proofErr w:type="spellEnd"/>
      <w:r>
        <w:t xml:space="preserve">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0" w:history="1">
        <w:r>
          <w:rPr>
            <w:color w:val="0000FF"/>
          </w:rPr>
          <w:t>пунктом 8 части 4 статьи 13</w:t>
        </w:r>
      </w:hyperlink>
      <w:r>
        <w:t xml:space="preserve">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 xml:space="preserve"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</w:t>
      </w:r>
      <w:hyperlink w:anchor="P75" w:history="1">
        <w:r>
          <w:rPr>
            <w:color w:val="0000FF"/>
          </w:rPr>
          <w:t>пунктом 13</w:t>
        </w:r>
      </w:hyperlink>
      <w: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15.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диспансеризации - не более 45 рабочих дней (I и II этапы).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16. Данные о прохождении диспансеризации вносятся в медицинскую документацию несовершеннолетнего (историю развития ребенка).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Медицинская документация несовершеннолетнего (история развития ребенка) должна содержать следующие сведения: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1) данные анамнеза: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о перенесенных ранее заболеваниях (состояниях), наличии функциональных нарушений, хронических заболеваний, инвалидности;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22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2) данные, полученные при проведении диспансеризации: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объективные данные и результаты осмотров врачами-специалистами;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иных исследований;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lastRenderedPageBreak/>
        <w:t xml:space="preserve">результаты дополнительных консультаций и исследований, не включенных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исследований и назначенных в ходе проведения диспансеризации;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диагноз заболевания (состояния), выявленного (установленного) при диспансеризации, с указанием кода по </w:t>
      </w:r>
      <w:hyperlink r:id="rId24" w:history="1">
        <w:r>
          <w:rPr>
            <w:color w:val="0000FF"/>
          </w:rPr>
          <w:t>МКБ</w:t>
        </w:r>
      </w:hyperlink>
      <w:r>
        <w:t>, выявлено впервые или нет;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3) оценка физического развития;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4) группа состояния здоровья несовершеннолетнего;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5) рекомендации: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</w:t>
      </w:r>
      <w:hyperlink r:id="rId25" w:history="1">
        <w:r>
          <w:rPr>
            <w:color w:val="0000FF"/>
          </w:rPr>
          <w:t>МКБ</w:t>
        </w:r>
      </w:hyperlink>
      <w:r>
        <w:t>, вида медицинской организации и специальности (должности) врача;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17. На основании результатов диспансеризации врач, ответственный за проведение диспансеризации, определяет: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1) группу состояния здоровья несовершеннолетнего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комплексной оценки состояния здоровья несовершеннолетних (приложение N 2 к Порядку прохождения несовершеннолетними медицинских осмотров, в том числе при поступлении в образовательные учреждения и в период обучения в них &lt;1&gt;);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2) медицинскую группу для занятий физической культурой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определения медицинских групп для занятий несовершеннолетними физической культурой (приложение N 3 к Порядку прохождения несовершеннолетними медицинских осмотров, в том числе при поступлении в образовательные учреждения и в период обучения в них &lt;1&gt;) с оформлением медицинского заключения о принадлежности несовершеннолетнего к медицинской группе для занятий физической культурой (в отношении несовершеннолетних, занимающихся физической культурой), </w:t>
      </w:r>
      <w:hyperlink r:id="rId28" w:history="1">
        <w:r>
          <w:rPr>
            <w:color w:val="0000FF"/>
          </w:rPr>
          <w:t>форма</w:t>
        </w:r>
      </w:hyperlink>
      <w:r>
        <w:t xml:space="preserve"> которого предусмотрена приложением N 4 к Порядку прохождения несовершеннолетними медицинских осмотров, в том числе при поступлении в образовательные учреждения и в период обучения в них &lt;1&gt;.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утвержден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 xml:space="preserve">18. Информация о состоянии здоровья несовершеннолетнего, полученная по результатам диспансеризации, предоставляется лично врачом или другими медицинскими работниками, принимающими непосредственное участие в проведении диспансеризации. В отношении лица, не достигшего возраста, установленного </w:t>
      </w:r>
      <w:hyperlink r:id="rId30" w:history="1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F25DCB" w:rsidRDefault="00F25DCB">
      <w:pPr>
        <w:pStyle w:val="ConsPlusNormal"/>
        <w:jc w:val="both"/>
      </w:pPr>
      <w:r>
        <w:lastRenderedPageBreak/>
        <w:t xml:space="preserve">(п. 18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19.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&lt;1&gt;.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>: зарегистрирован Министерством юстиции Российской Федерации 25 июля 2012 г., регистрационный N 25004.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 xml:space="preserve">20. Медицинская организация, указанная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граждан для решения вопроса об оказании ему медицинской помощи.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 в сфере охраны здоровья граждан в приоритетном порядке обеспечивает организацию несовершеннолетнему медицинской помощи всех видов, включая </w:t>
      </w:r>
      <w:hyperlink r:id="rId33" w:history="1">
        <w:r>
          <w:rPr>
            <w:color w:val="0000FF"/>
          </w:rPr>
          <w:t>специализированную</w:t>
        </w:r>
      </w:hyperlink>
      <w:r>
        <w:t>, в том числе высокотехнологичную, медицинскую помощь, медицинскую реабилитацию, санаторно-курортное лечение.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21. Медицинская организация, указанная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настоящего Порядка, на основании результатов диспансеризации, внесенных в медицинскую документацию несовершеннолетнего (историю развития ребенка), оформляет, в том числе в электронном виде, учетную </w:t>
      </w:r>
      <w:hyperlink r:id="rId34" w:history="1">
        <w:r>
          <w:rPr>
            <w:color w:val="0000FF"/>
          </w:rPr>
          <w:t>форму N 030-Д/с/у-13</w:t>
        </w:r>
      </w:hyperlink>
      <w:r>
        <w:t xml:space="preserve"> "Карта диспансеризации несовершеннолетнего" &lt;1&gt; (далее - карта осмотра) на каждого несовершеннолетнего, прошедшего диспансеризацию.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утверждена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N 27964).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 xml:space="preserve">22. </w:t>
      </w:r>
      <w:hyperlink r:id="rId36" w:history="1">
        <w:r>
          <w:rPr>
            <w:color w:val="0000FF"/>
          </w:rPr>
          <w:t>Карта</w:t>
        </w:r>
      </w:hyperlink>
      <w:r>
        <w:t xml:space="preserve"> осмотра оформляется в двух экземплярах, один из которых по завершении диспансеризации выдается врачом, ответственным за проведение диспансеризации, несовершеннолетнему (его законному представителю), второй экземпляр хранится в медицинской организации в течение 5 лет.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</w:t>
      </w:r>
      <w:hyperlink r:id="rId37" w:history="1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&lt;1&gt; (далее - отчет).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утверждена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2 апреля 2013 г., регистрационный N 27964).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  <w:r>
        <w:t xml:space="preserve">24. </w:t>
      </w:r>
      <w:hyperlink r:id="rId39" w:history="1">
        <w:r>
          <w:rPr>
            <w:color w:val="0000FF"/>
          </w:rPr>
          <w:t>Отчет</w:t>
        </w:r>
      </w:hyperlink>
      <w:r>
        <w:t xml:space="preserve"> составляется в двух экземплярах, утверждается руководителем медицинской организации и заверяется печатью медицинской организации.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Один экземпляр отчета не позднее 20 января года, следующего за отчетным, направляется медицинской организацией в орган исполнительной власти субъекта Российской Федерации в сфере охраны здоровья граждан, второй экземпляр отчета хранится в медицинской организации, проводившей диспансеризацию, в течение 10 лет.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25. Орган исполнительной власти субъекта Российской Федерации в сфере охраны здоровья граждан: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1) обеспечивает ведение мониторинга проведения диспансеризации в электронном виде;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>2) обобщает и анализирует результаты диспансеризации в субъекте Российской Федерации;</w:t>
      </w:r>
    </w:p>
    <w:p w:rsidR="00F25DCB" w:rsidRDefault="00F25DCB">
      <w:pPr>
        <w:pStyle w:val="ConsPlusNormal"/>
        <w:spacing w:before="220"/>
        <w:ind w:firstLine="540"/>
        <w:jc w:val="both"/>
      </w:pPr>
      <w:r>
        <w:t xml:space="preserve">3) направляет в Министерство здравоохранения Российской Федерации </w:t>
      </w:r>
      <w:hyperlink r:id="rId40" w:history="1">
        <w:r>
          <w:rPr>
            <w:color w:val="0000FF"/>
          </w:rPr>
          <w:t>отчет</w:t>
        </w:r>
      </w:hyperlink>
      <w:r>
        <w:t xml:space="preserve"> по субъекту Российской Федерации не позднее 15 февраля года, следующего за отчетным годом.</w:t>
      </w: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ind w:firstLine="540"/>
        <w:jc w:val="both"/>
      </w:pPr>
    </w:p>
    <w:p w:rsidR="00F25DCB" w:rsidRDefault="00F25D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5" w:name="_GoBack"/>
      <w:bookmarkEnd w:id="5"/>
    </w:p>
    <w:sectPr w:rsidR="00296101" w:rsidSect="00C6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CB"/>
    <w:rsid w:val="00296101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ABB1-5B89-4B95-847B-F99AC982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D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5231654F08AD0411BD94CD373E6F593CE3095FDAD2DF5BD7AA5ED04B325080E3EB51D22C5FA675E6E30201687E7415219FA8988C2AF73AlDA1N" TargetMode="External"/><Relationship Id="rId18" Type="http://schemas.openxmlformats.org/officeDocument/2006/relationships/hyperlink" Target="consultantplus://offline/ref=695231654F08AD0411BD94CD373E6F593EE00858DCD4DF5BD7AA5ED04B325080E3EB51D22C5FA67BEEE30201687E7415219FA8988C2AF73AlDA1N" TargetMode="External"/><Relationship Id="rId26" Type="http://schemas.openxmlformats.org/officeDocument/2006/relationships/hyperlink" Target="consultantplus://offline/ref=695231654F08AD0411BD94CD373E6F593CE30C51DCD6DF5BD7AA5ED04B325080E3EB51D22C5FA77BE7E30201687E7415219FA8988C2AF73AlDA1N" TargetMode="External"/><Relationship Id="rId39" Type="http://schemas.openxmlformats.org/officeDocument/2006/relationships/hyperlink" Target="consultantplus://offline/ref=695231654F08AD0411BD94CD373E6F593EE00858DCD4DF5BD7AA5ED04B325080E3EB51D22C5FA476EDE30201687E7415219FA8988C2AF73AlDA1N" TargetMode="External"/><Relationship Id="rId21" Type="http://schemas.openxmlformats.org/officeDocument/2006/relationships/hyperlink" Target="consultantplus://offline/ref=695231654F08AD0411BD94CD373E6F593EE00858DCD4DF5BD7AA5ED04B325080E3EB51D22C5FA67BEEE30201687E7415219FA8988C2AF73AlDA1N" TargetMode="External"/><Relationship Id="rId34" Type="http://schemas.openxmlformats.org/officeDocument/2006/relationships/hyperlink" Target="consultantplus://offline/ref=695231654F08AD0411BD94CD373E6F593EE00858DCD4DF5BD7AA5ED04B325080E3EB51D22C5FA772EFE30201687E7415219FA8988C2AF73AlDA1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95231654F08AD0411BD94CD373E6F593EE10151DED6DF5BD7AA5ED04B325080E3EB51D22C5FA672ECE30201687E7415219FA8988C2AF73AlDA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5231654F08AD0411BD94CD373E6F593EE00858DCD4DF5BD7AA5ED04B325080E3EB51D22C5FA67BEEE30201687E7415219FA8988C2AF73AlDA1N" TargetMode="External"/><Relationship Id="rId20" Type="http://schemas.openxmlformats.org/officeDocument/2006/relationships/hyperlink" Target="consultantplus://offline/ref=695231654F08AD0411BD94CD373E6F593EE0095FD9D4DF5BD7AA5ED04B325080E3EB51D22C5FA772EAE30201687E7415219FA8988C2AF73AlDA1N" TargetMode="External"/><Relationship Id="rId29" Type="http://schemas.openxmlformats.org/officeDocument/2006/relationships/hyperlink" Target="consultantplus://offline/ref=695231654F08AD0411BD94CD373E6F593CE30C51DCD6DF5BD7AA5ED04B325080F1EB09DE2E56B872ECF654502El2AB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5231654F08AD0411BD94CD373E6F593CE30159DFD7DF5BD7AA5ED04B325080E3EB51D22C5FA673E8E30201687E7415219FA8988C2AF73AlDA1N" TargetMode="External"/><Relationship Id="rId11" Type="http://schemas.openxmlformats.org/officeDocument/2006/relationships/hyperlink" Target="consultantplus://offline/ref=695231654F08AD0411BD94CD373E6F593EE2015ADDD5DF5BD7AA5ED04B325080F1EB09DE2E56B872ECF654502El2ABN" TargetMode="External"/><Relationship Id="rId24" Type="http://schemas.openxmlformats.org/officeDocument/2006/relationships/hyperlink" Target="consultantplus://offline/ref=695231654F08AD0411BD9DD4303E6F593AE40951D2D2DF5BD7AA5ED04B325080F1EB09DE2E56B872ECF654502El2ABN" TargetMode="External"/><Relationship Id="rId32" Type="http://schemas.openxmlformats.org/officeDocument/2006/relationships/hyperlink" Target="consultantplus://offline/ref=695231654F08AD0411BD94CD373E6F593CE40B5BDAD3DF5BD7AA5ED04B325080E3EB51D22C5FA673E7E30201687E7415219FA8988C2AF73AlDA1N" TargetMode="External"/><Relationship Id="rId37" Type="http://schemas.openxmlformats.org/officeDocument/2006/relationships/hyperlink" Target="consultantplus://offline/ref=695231654F08AD0411BD94CD373E6F593EE00858DCD4DF5BD7AA5ED04B325080E3EB51D22C5FA476EDE30201687E7415219FA8988C2AF73AlDA1N" TargetMode="External"/><Relationship Id="rId40" Type="http://schemas.openxmlformats.org/officeDocument/2006/relationships/hyperlink" Target="consultantplus://offline/ref=695231654F08AD0411BD94CD373E6F593EE00858DCD4DF5BD7AA5ED04B325080E3EB51D22C5FA476EDE30201687E7415219FA8988C2AF73AlDA1N" TargetMode="External"/><Relationship Id="rId5" Type="http://schemas.openxmlformats.org/officeDocument/2006/relationships/hyperlink" Target="consultantplus://offline/ref=695231654F08AD0411BD94CD373E6F593EE10151DED6DF5BD7AA5ED04B325080E3EB51D22C5FA672ECE30201687E7415219FA8988C2AF73AlDA1N" TargetMode="External"/><Relationship Id="rId15" Type="http://schemas.openxmlformats.org/officeDocument/2006/relationships/hyperlink" Target="consultantplus://offline/ref=695231654F08AD0411BD94CD373E6F593EE00858DCD4DF5BD7AA5ED04B325080F1EB09DE2E56B872ECF654502El2ABN" TargetMode="External"/><Relationship Id="rId23" Type="http://schemas.openxmlformats.org/officeDocument/2006/relationships/hyperlink" Target="consultantplus://offline/ref=695231654F08AD0411BD94CD373E6F593EE00858DCD4DF5BD7AA5ED04B325080E3EB51D22C5FA67BEEE30201687E7415219FA8988C2AF73AlDA1N" TargetMode="External"/><Relationship Id="rId28" Type="http://schemas.openxmlformats.org/officeDocument/2006/relationships/hyperlink" Target="consultantplus://offline/ref=695231654F08AD0411BD94CD373E6F593CE30C51DCD6DF5BD7AA5ED04B325080E3EB51D22C5FA470E6E30201687E7415219FA8988C2AF73AlDA1N" TargetMode="External"/><Relationship Id="rId36" Type="http://schemas.openxmlformats.org/officeDocument/2006/relationships/hyperlink" Target="consultantplus://offline/ref=695231654F08AD0411BD94CD373E6F593EE00858DCD4DF5BD7AA5ED04B325080E3EB51D22C5FA772EFE30201687E7415219FA8988C2AF73AlDA1N" TargetMode="External"/><Relationship Id="rId10" Type="http://schemas.openxmlformats.org/officeDocument/2006/relationships/hyperlink" Target="consultantplus://offline/ref=695231654F08AD0411BD94CD373E6F593EE0095FD9D4DF5BD7AA5ED04B325080E3EB51D22C5FA476ECE30201687E7415219FA8988C2AF73AlDA1N" TargetMode="External"/><Relationship Id="rId19" Type="http://schemas.openxmlformats.org/officeDocument/2006/relationships/hyperlink" Target="consultantplus://offline/ref=695231654F08AD0411BD94CD373E6F593EE00858DCD4DF5BD7AA5ED04B325080E3EB51D22C5FA67BEEE30201687E7415219FA8988C2AF73AlDA1N" TargetMode="External"/><Relationship Id="rId31" Type="http://schemas.openxmlformats.org/officeDocument/2006/relationships/hyperlink" Target="consultantplus://offline/ref=695231654F08AD0411BD94CD373E6F593EE10151DED6DF5BD7AA5ED04B325080E3EB51D22C5FA672ECE30201687E7415219FA8988C2AF73AlDA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95231654F08AD0411BD94CD373E6F593EE0095FD9D4DF5BD7AA5ED04B325080E3EB51D22C5FA27BE7E30201687E7415219FA8988C2AF73AlDA1N" TargetMode="External"/><Relationship Id="rId14" Type="http://schemas.openxmlformats.org/officeDocument/2006/relationships/hyperlink" Target="consultantplus://offline/ref=695231654F08AD0411BD94CD373E6F593EE00858DCD4DF5BD7AA5ED04B325080E3EB51D22C5FA67BEEE30201687E7415219FA8988C2AF73AlDA1N" TargetMode="External"/><Relationship Id="rId22" Type="http://schemas.openxmlformats.org/officeDocument/2006/relationships/hyperlink" Target="consultantplus://offline/ref=695231654F08AD0411BD9DD4303E6F593AE40951D2D2DF5BD7AA5ED04B325080F1EB09DE2E56B872ECF654502El2ABN" TargetMode="External"/><Relationship Id="rId27" Type="http://schemas.openxmlformats.org/officeDocument/2006/relationships/hyperlink" Target="consultantplus://offline/ref=695231654F08AD0411BD94CD373E6F593CE30C51DCD6DF5BD7AA5ED04B325080E3EB51D22C5FA472EBE30201687E7415219FA8988C2AF73AlDA1N" TargetMode="External"/><Relationship Id="rId30" Type="http://schemas.openxmlformats.org/officeDocument/2006/relationships/hyperlink" Target="consultantplus://offline/ref=695231654F08AD0411BD94CD373E6F593EE0095FD9D4DF5BD7AA5ED04B325080E3EB51D22C5EA775E8E30201687E7415219FA8988C2AF73AlDA1N" TargetMode="External"/><Relationship Id="rId35" Type="http://schemas.openxmlformats.org/officeDocument/2006/relationships/hyperlink" Target="consultantplus://offline/ref=695231654F08AD0411BD94CD373E6F593EE00858DCD4DF5BD7AA5ED04B325080F1EB09DE2E56B872ECF654502El2ABN" TargetMode="External"/><Relationship Id="rId8" Type="http://schemas.openxmlformats.org/officeDocument/2006/relationships/hyperlink" Target="consultantplus://offline/ref=695231654F08AD0411BD94CD373E6F593EE00858DCD4DF5BD7AA5ED04B325080E3EB51D22C5FA672EDE30201687E7415219FA8988C2AF73AlDA1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5231654F08AD0411BD94CD373E6F593CE30C51DCD6DF5BD7AA5ED04B325080F1EB09DE2E56B872ECF654502El2ABN" TargetMode="External"/><Relationship Id="rId17" Type="http://schemas.openxmlformats.org/officeDocument/2006/relationships/hyperlink" Target="consultantplus://offline/ref=695231654F08AD0411BD94CD373E6F593EE0095FD9D4DF5BD7AA5ED04B325080E3EB51D22C5FA376EFE30201687E7415219FA8988C2AF73AlDA1N" TargetMode="External"/><Relationship Id="rId25" Type="http://schemas.openxmlformats.org/officeDocument/2006/relationships/hyperlink" Target="consultantplus://offline/ref=695231654F08AD0411BD9DD4303E6F593AE40951D2D2DF5BD7AA5ED04B325080F1EB09DE2E56B872ECF654502El2ABN" TargetMode="External"/><Relationship Id="rId33" Type="http://schemas.openxmlformats.org/officeDocument/2006/relationships/hyperlink" Target="consultantplus://offline/ref=695231654F08AD0411BD94CD373E6F593CEF0D51DFD4DF5BD7AA5ED04B325080E3EB51D22C5FA672EEE30201687E7415219FA8988C2AF73AlDA1N" TargetMode="External"/><Relationship Id="rId38" Type="http://schemas.openxmlformats.org/officeDocument/2006/relationships/hyperlink" Target="consultantplus://offline/ref=695231654F08AD0411BD94CD373E6F593EE00858DCD4DF5BD7AA5ED04B325080F1EB09DE2E56B872ECF654502El2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2020-12-29T13:00:00Z</dcterms:created>
  <dcterms:modified xsi:type="dcterms:W3CDTF">2020-12-29T13:24:00Z</dcterms:modified>
</cp:coreProperties>
</file>