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283" w:rsidRPr="00973E68" w:rsidRDefault="005B0582" w:rsidP="00973E68">
      <w:pPr>
        <w:pStyle w:val="a3"/>
        <w:tabs>
          <w:tab w:val="left" w:pos="3408"/>
        </w:tabs>
        <w:snapToGrid w:val="0"/>
        <w:ind w:left="5103"/>
        <w:jc w:val="center"/>
        <w:rPr>
          <w:sz w:val="28"/>
          <w:szCs w:val="28"/>
        </w:rPr>
      </w:pPr>
      <w:r w:rsidRPr="00973E68">
        <w:rPr>
          <w:sz w:val="28"/>
          <w:szCs w:val="28"/>
        </w:rPr>
        <w:t>ПРИЛОЖЕНИЕ</w:t>
      </w:r>
      <w:r w:rsidR="00361283" w:rsidRPr="00973E68">
        <w:rPr>
          <w:sz w:val="28"/>
          <w:szCs w:val="28"/>
        </w:rPr>
        <w:t xml:space="preserve"> № 3</w:t>
      </w:r>
    </w:p>
    <w:p w:rsidR="00361283" w:rsidRPr="00973E68" w:rsidRDefault="00361283" w:rsidP="00973E68">
      <w:pPr>
        <w:pStyle w:val="ConsPlusNormal"/>
        <w:ind w:left="5103"/>
        <w:jc w:val="center"/>
        <w:rPr>
          <w:bCs/>
        </w:rPr>
      </w:pPr>
      <w:r w:rsidRPr="00973E68">
        <w:t>к административному регламенту предоставления государственной услуги «</w:t>
      </w:r>
      <w:r w:rsidR="00973E68" w:rsidRPr="00973E68">
        <w:t>Назначение компенсационных</w:t>
      </w:r>
      <w:r w:rsidR="00973E68">
        <w:t xml:space="preserve"> </w:t>
      </w:r>
      <w:r w:rsidR="00973E68" w:rsidRPr="00973E68">
        <w:t>выплат в связи с расходами по</w:t>
      </w:r>
      <w:r w:rsidR="00973E68">
        <w:t xml:space="preserve"> </w:t>
      </w:r>
      <w:r w:rsidR="00973E68" w:rsidRPr="00973E68">
        <w:t>оплате жилых помещений,</w:t>
      </w:r>
      <w:r w:rsidR="00973E68">
        <w:t xml:space="preserve"> </w:t>
      </w:r>
      <w:r w:rsidR="00973E68" w:rsidRPr="00973E68">
        <w:t>коммунальных и других видов услуг</w:t>
      </w:r>
      <w:r w:rsidR="00973E68">
        <w:t xml:space="preserve"> </w:t>
      </w:r>
      <w:r w:rsidR="00973E68" w:rsidRPr="00973E68">
        <w:t>членам семей погибших (умерших)</w:t>
      </w:r>
      <w:r w:rsidR="00973E68">
        <w:t xml:space="preserve"> </w:t>
      </w:r>
      <w:r w:rsidR="00973E68" w:rsidRPr="00973E68">
        <w:t>военнослужащих и сотрудников</w:t>
      </w:r>
      <w:r w:rsidR="00973E68">
        <w:t xml:space="preserve"> </w:t>
      </w:r>
      <w:r w:rsidR="00973E68" w:rsidRPr="00973E68">
        <w:t>некоторых федеральных органов</w:t>
      </w:r>
      <w:r w:rsidR="00973E68">
        <w:t xml:space="preserve"> </w:t>
      </w:r>
      <w:r w:rsidR="00973E68" w:rsidRPr="00973E68">
        <w:t>исполнительной власти</w:t>
      </w:r>
      <w:r w:rsidRPr="00973E68">
        <w:t>»</w:t>
      </w:r>
    </w:p>
    <w:p w:rsidR="00361283" w:rsidRDefault="00361283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</w:p>
    <w:p w:rsidR="00361283" w:rsidRDefault="00361283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</w:p>
    <w:p w:rsidR="004878DD" w:rsidRPr="00B42891" w:rsidRDefault="004878DD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  <w:r w:rsidRPr="00B42891">
        <w:rPr>
          <w:bCs/>
          <w:sz w:val="28"/>
          <w:szCs w:val="28"/>
        </w:rPr>
        <w:t>БЛОК – СХЕМА</w:t>
      </w:r>
    </w:p>
    <w:p w:rsidR="004878DD" w:rsidRPr="00B42891" w:rsidRDefault="004878DD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  <w:r w:rsidRPr="00B42891">
        <w:rPr>
          <w:bCs/>
          <w:sz w:val="28"/>
          <w:szCs w:val="28"/>
        </w:rPr>
        <w:t>предоставления государственной услуги</w:t>
      </w:r>
    </w:p>
    <w:p w:rsidR="004878DD" w:rsidRDefault="004878DD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p w:rsidR="004878DD" w:rsidRDefault="004878DD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tbl>
      <w:tblPr>
        <w:tblStyle w:val="a5"/>
        <w:tblW w:w="9855" w:type="dxa"/>
        <w:tblLook w:val="04A0" w:firstRow="1" w:lastRow="0" w:firstColumn="1" w:lastColumn="0" w:noHBand="0" w:noVBand="1"/>
      </w:tblPr>
      <w:tblGrid>
        <w:gridCol w:w="2276"/>
        <w:gridCol w:w="2085"/>
        <w:gridCol w:w="1417"/>
        <w:gridCol w:w="2127"/>
        <w:gridCol w:w="1950"/>
      </w:tblGrid>
      <w:tr w:rsidR="00EF348B" w:rsidTr="007A16A7">
        <w:trPr>
          <w:trHeight w:val="888"/>
        </w:trPr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348B" w:rsidRPr="00EF348B" w:rsidRDefault="00EF348B" w:rsidP="000B36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48B" w:rsidRDefault="00EF348B" w:rsidP="000B36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Прием, регистрация заявления о предоставлении</w:t>
            </w:r>
          </w:p>
          <w:p w:rsidR="00EF348B" w:rsidRDefault="00EF348B" w:rsidP="000B36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государственной услуги и </w:t>
            </w:r>
            <w:proofErr w:type="gramStart"/>
            <w:r w:rsidR="00973E68">
              <w:rPr>
                <w:sz w:val="22"/>
                <w:szCs w:val="22"/>
              </w:rPr>
              <w:t>предоставленных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973E68">
              <w:rPr>
                <w:sz w:val="22"/>
                <w:szCs w:val="22"/>
              </w:rPr>
              <w:t>к нему</w:t>
            </w:r>
          </w:p>
          <w:p w:rsidR="00EF348B" w:rsidRPr="00EF348B" w:rsidRDefault="00EF348B" w:rsidP="000B36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документов и их проверка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348B" w:rsidRPr="00EF348B" w:rsidRDefault="00EF348B" w:rsidP="000B36C6">
            <w:pPr>
              <w:jc w:val="center"/>
              <w:rPr>
                <w:sz w:val="22"/>
                <w:szCs w:val="22"/>
              </w:rPr>
            </w:pPr>
          </w:p>
        </w:tc>
      </w:tr>
      <w:tr w:rsidR="00EF348B" w:rsidTr="007A16A7">
        <w:trPr>
          <w:trHeight w:val="561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2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F348B" w:rsidRDefault="007A16A7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5978CF" wp14:editId="327CA8CB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10795</wp:posOffset>
                      </wp:positionV>
                      <wp:extent cx="0" cy="350520"/>
                      <wp:effectExtent l="95250" t="0" r="95250" b="49530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505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9" o:spid="_x0000_s1026" type="#_x0000_t32" style="position:absolute;margin-left:137.05pt;margin-top:.85pt;width:0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F348B" w:rsidTr="007A16A7"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348B" w:rsidRDefault="00EF348B" w:rsidP="000B36C6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</w:p>
          <w:p w:rsidR="00EF348B" w:rsidRPr="00EF348B" w:rsidRDefault="00EF348B" w:rsidP="000B36C6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48B" w:rsidRDefault="00EF348B" w:rsidP="000B36C6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Запрос документов (содержащихся в них сведений)</w:t>
            </w:r>
          </w:p>
          <w:p w:rsidR="00EF348B" w:rsidRPr="00EF348B" w:rsidRDefault="00EF348B" w:rsidP="000B36C6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рамках межведомственного взаимодействия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348B" w:rsidRPr="00EF348B" w:rsidRDefault="00EF348B" w:rsidP="000B36C6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</w:p>
        </w:tc>
      </w:tr>
      <w:tr w:rsidR="00EF348B" w:rsidTr="007A16A7">
        <w:trPr>
          <w:trHeight w:val="477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2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F348B" w:rsidRDefault="007A16A7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01BAC73" wp14:editId="50B39656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2540</wp:posOffset>
                      </wp:positionV>
                      <wp:extent cx="0" cy="309880"/>
                      <wp:effectExtent l="95250" t="0" r="57150" b="5207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98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137.05pt;margin-top:.2pt;width:0;height:2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F348B" w:rsidTr="007A16A7"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348B" w:rsidRPr="00EF348B" w:rsidRDefault="00EF348B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6C6" w:rsidRDefault="00EF348B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348B">
              <w:rPr>
                <w:rFonts w:ascii="Times New Roman" w:hAnsi="Times New Roman" w:cs="Times New Roman"/>
                <w:sz w:val="22"/>
                <w:szCs w:val="22"/>
              </w:rPr>
              <w:t>Принятие решени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 о назначении </w:t>
            </w:r>
          </w:p>
          <w:p w:rsidR="00EF348B" w:rsidRDefault="00EF348B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(об отказе в </w:t>
            </w:r>
            <w:r w:rsidRPr="00EF348B">
              <w:rPr>
                <w:rFonts w:ascii="Times New Roman" w:hAnsi="Times New Roman" w:cs="Times New Roman"/>
                <w:sz w:val="22"/>
                <w:szCs w:val="22"/>
              </w:rPr>
              <w:t>назначении)</w:t>
            </w:r>
          </w:p>
          <w:p w:rsidR="00EF348B" w:rsidRDefault="002E201F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  <w:r>
              <w:rPr>
                <w:rFonts w:eastAsiaTheme="minorHAnsi"/>
                <w:kern w:val="0"/>
                <w:sz w:val="22"/>
                <w:szCs w:val="22"/>
              </w:rPr>
              <w:t>к</w:t>
            </w:r>
            <w:r w:rsidR="00973E68">
              <w:rPr>
                <w:rFonts w:eastAsiaTheme="minorHAnsi"/>
                <w:kern w:val="0"/>
                <w:sz w:val="22"/>
                <w:szCs w:val="22"/>
              </w:rPr>
              <w:t>омпенсационных выплат в связи с  расходами</w:t>
            </w:r>
            <w:r w:rsidR="00EF348B" w:rsidRPr="00EF348B">
              <w:rPr>
                <w:rFonts w:eastAsiaTheme="minorHAnsi"/>
                <w:kern w:val="0"/>
                <w:sz w:val="22"/>
                <w:szCs w:val="22"/>
              </w:rPr>
              <w:t xml:space="preserve"> на оплату жилых помещений</w:t>
            </w:r>
            <w:r w:rsidR="00973E68">
              <w:rPr>
                <w:rFonts w:eastAsiaTheme="minorHAnsi"/>
                <w:kern w:val="0"/>
                <w:sz w:val="22"/>
                <w:szCs w:val="22"/>
              </w:rPr>
              <w:t>,</w:t>
            </w:r>
          </w:p>
          <w:p w:rsidR="00EF348B" w:rsidRPr="00EF348B" w:rsidRDefault="00EF348B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  <w:r w:rsidRPr="00EF348B">
              <w:rPr>
                <w:rFonts w:eastAsiaTheme="minorHAnsi"/>
                <w:kern w:val="0"/>
                <w:sz w:val="22"/>
                <w:szCs w:val="22"/>
              </w:rPr>
              <w:t xml:space="preserve">коммунальных </w:t>
            </w:r>
            <w:r w:rsidR="00973E68">
              <w:rPr>
                <w:rFonts w:eastAsiaTheme="minorHAnsi"/>
                <w:kern w:val="0"/>
                <w:sz w:val="22"/>
                <w:szCs w:val="22"/>
              </w:rPr>
              <w:t xml:space="preserve">и других видов </w:t>
            </w:r>
            <w:r w:rsidRPr="00EF348B">
              <w:rPr>
                <w:rFonts w:eastAsiaTheme="minorHAnsi"/>
                <w:kern w:val="0"/>
                <w:sz w:val="22"/>
                <w:szCs w:val="22"/>
              </w:rPr>
              <w:t>услуг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348B" w:rsidRPr="00EF348B" w:rsidRDefault="00EF348B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bookmarkStart w:id="0" w:name="_GoBack"/>
      <w:bookmarkEnd w:id="0"/>
      <w:tr w:rsidR="00EF348B" w:rsidTr="007A16A7">
        <w:trPr>
          <w:trHeight w:val="637"/>
        </w:trPr>
        <w:tc>
          <w:tcPr>
            <w:tcW w:w="985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6A7" w:rsidRDefault="007A16A7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4418965</wp:posOffset>
                      </wp:positionH>
                      <wp:positionV relativeFrom="paragraph">
                        <wp:posOffset>10795</wp:posOffset>
                      </wp:positionV>
                      <wp:extent cx="0" cy="391795"/>
                      <wp:effectExtent l="95250" t="0" r="114300" b="65405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17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2" o:spid="_x0000_s1026" type="#_x0000_t32" style="position:absolute;margin-left:347.95pt;margin-top:.85pt;width:0;height:3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2010410</wp:posOffset>
                      </wp:positionH>
                      <wp:positionV relativeFrom="paragraph">
                        <wp:posOffset>10795</wp:posOffset>
                      </wp:positionV>
                      <wp:extent cx="0" cy="391795"/>
                      <wp:effectExtent l="95250" t="0" r="114300" b="65405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17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1" o:spid="_x0000_s1026" type="#_x0000_t32" style="position:absolute;margin-left:158.3pt;margin-top:.85pt;width:0;height:3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" strokecolor="black [3040]">
                      <v:stroke endarrow="open"/>
                    </v:shape>
                  </w:pict>
                </mc:Fallback>
              </mc:AlternateContent>
            </w:r>
          </w:p>
          <w:p w:rsidR="00EF348B" w:rsidRPr="007A16A7" w:rsidRDefault="00EF348B" w:rsidP="007A16A7"/>
        </w:tc>
      </w:tr>
      <w:tr w:rsidR="00EF348B" w:rsidTr="007A16A7">
        <w:tc>
          <w:tcPr>
            <w:tcW w:w="436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F348B" w:rsidRPr="00EF348B" w:rsidRDefault="00EF348B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Направление заявителю уведомления об отказе в предоставлении государственной услуги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348B" w:rsidRDefault="00EF348B" w:rsidP="000B36C6">
            <w:pPr>
              <w:widowControl/>
              <w:suppressAutoHyphens w:val="0"/>
              <w:spacing w:after="200" w:line="276" w:lineRule="auto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  <w:p w:rsidR="00EF348B" w:rsidRPr="00EF348B" w:rsidRDefault="00EF348B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348B" w:rsidRPr="00EF348B" w:rsidRDefault="00EF348B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  <w:r>
              <w:rPr>
                <w:rFonts w:eastAsiaTheme="minorHAnsi"/>
                <w:kern w:val="0"/>
                <w:sz w:val="22"/>
                <w:szCs w:val="22"/>
              </w:rPr>
              <w:t>Предоставление</w:t>
            </w:r>
            <w:r w:rsidRPr="00EF348B">
              <w:rPr>
                <w:rFonts w:eastAsiaTheme="minorHAnsi"/>
                <w:kern w:val="0"/>
                <w:sz w:val="22"/>
                <w:szCs w:val="22"/>
              </w:rPr>
              <w:t xml:space="preserve"> </w:t>
            </w:r>
            <w:r w:rsidR="00973E68">
              <w:rPr>
                <w:rFonts w:eastAsiaTheme="minorHAnsi"/>
                <w:kern w:val="0"/>
                <w:sz w:val="22"/>
                <w:szCs w:val="22"/>
              </w:rPr>
              <w:t>государственной услуги</w:t>
            </w:r>
          </w:p>
          <w:p w:rsidR="00EF348B" w:rsidRPr="00EF348B" w:rsidRDefault="00EF348B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F348B" w:rsidRPr="0047714A" w:rsidRDefault="0047714A" w:rsidP="0047714A">
      <w:pPr>
        <w:pStyle w:val="a3"/>
        <w:tabs>
          <w:tab w:val="left" w:pos="3408"/>
        </w:tabs>
        <w:jc w:val="right"/>
        <w:rPr>
          <w:bCs/>
          <w:sz w:val="28"/>
          <w:szCs w:val="28"/>
        </w:rPr>
      </w:pPr>
      <w:r w:rsidRPr="0047714A">
        <w:rPr>
          <w:bCs/>
          <w:sz w:val="28"/>
          <w:szCs w:val="28"/>
        </w:rPr>
        <w:t>».</w:t>
      </w:r>
    </w:p>
    <w:p w:rsidR="00EF348B" w:rsidRDefault="00EF348B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p w:rsid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отдела организации </w:t>
      </w:r>
    </w:p>
    <w:p w:rsid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адресного предоставления льгот </w:t>
      </w:r>
    </w:p>
    <w:p w:rsid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субсидий в управлении </w:t>
      </w:r>
    </w:p>
    <w:p w:rsidR="00EF348B" w:rsidRP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организации социальных выплат                                                              Н.И. Ролик</w:t>
      </w:r>
    </w:p>
    <w:p w:rsidR="004878DD" w:rsidRDefault="004878DD" w:rsidP="004878DD">
      <w:pPr>
        <w:ind w:firstLine="720"/>
        <w:jc w:val="center"/>
        <w:rPr>
          <w:b/>
          <w:szCs w:val="28"/>
        </w:rPr>
      </w:pPr>
    </w:p>
    <w:p w:rsidR="004878DD" w:rsidRDefault="004878DD" w:rsidP="004878DD">
      <w:pPr>
        <w:tabs>
          <w:tab w:val="left" w:pos="1260"/>
          <w:tab w:val="left" w:pos="1350"/>
        </w:tabs>
        <w:jc w:val="both"/>
        <w:rPr>
          <w:szCs w:val="28"/>
        </w:rPr>
      </w:pPr>
    </w:p>
    <w:sectPr w:rsidR="004878DD" w:rsidSect="004878DD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DD"/>
    <w:rsid w:val="00096126"/>
    <w:rsid w:val="000A6B4E"/>
    <w:rsid w:val="000B36C6"/>
    <w:rsid w:val="002E201F"/>
    <w:rsid w:val="00361283"/>
    <w:rsid w:val="00396029"/>
    <w:rsid w:val="003C38BA"/>
    <w:rsid w:val="0047714A"/>
    <w:rsid w:val="004878DD"/>
    <w:rsid w:val="005B0582"/>
    <w:rsid w:val="007A16A7"/>
    <w:rsid w:val="00973E68"/>
    <w:rsid w:val="00A01C84"/>
    <w:rsid w:val="00E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D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78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878DD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F34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EF3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F34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D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78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878DD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F34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EF3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F34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16A9F-3DED-42FC-92BD-33AB53727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Кулешова Юлиана Сергевна</dc:creator>
  <cp:keywords/>
  <dc:description/>
  <cp:lastModifiedBy>Шелухин Антон Викторович</cp:lastModifiedBy>
  <cp:revision>9</cp:revision>
  <cp:lastPrinted>2016-05-27T06:24:00Z</cp:lastPrinted>
  <dcterms:created xsi:type="dcterms:W3CDTF">2014-09-24T12:29:00Z</dcterms:created>
  <dcterms:modified xsi:type="dcterms:W3CDTF">2016-06-03T15:17:00Z</dcterms:modified>
</cp:coreProperties>
</file>