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B9" w:rsidRDefault="006064A7" w:rsidP="00E60AB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E60AB9" w:rsidRPr="006064A7">
        <w:rPr>
          <w:b/>
          <w:sz w:val="28"/>
          <w:szCs w:val="28"/>
        </w:rPr>
        <w:t>Информация</w:t>
      </w:r>
      <w:r w:rsidR="00E60AB9">
        <w:rPr>
          <w:b/>
          <w:sz w:val="28"/>
          <w:szCs w:val="28"/>
        </w:rPr>
        <w:t xml:space="preserve"> </w:t>
      </w:r>
      <w:r w:rsidR="00E60AB9" w:rsidRPr="006064A7">
        <w:rPr>
          <w:b/>
          <w:sz w:val="28"/>
          <w:szCs w:val="28"/>
        </w:rPr>
        <w:t>по достижению отдельных целевых показателей социально-экономического развития, установленных Указами</w:t>
      </w:r>
      <w:r w:rsidR="00E60AB9">
        <w:rPr>
          <w:b/>
          <w:sz w:val="28"/>
          <w:szCs w:val="28"/>
        </w:rPr>
        <w:t xml:space="preserve"> </w:t>
      </w:r>
      <w:r w:rsidR="00E60AB9" w:rsidRPr="006064A7">
        <w:rPr>
          <w:b/>
          <w:sz w:val="28"/>
          <w:szCs w:val="28"/>
        </w:rPr>
        <w:t>Президента Российской Федерации, на территории Краснодарского края</w:t>
      </w:r>
    </w:p>
    <w:p w:rsidR="00E60AB9" w:rsidRPr="006064A7" w:rsidRDefault="00E60AB9" w:rsidP="00E60AB9">
      <w:pPr>
        <w:jc w:val="center"/>
        <w:rPr>
          <w:b/>
        </w:rPr>
      </w:pPr>
      <w:r w:rsidRPr="006064A7">
        <w:rPr>
          <w:b/>
          <w:sz w:val="28"/>
          <w:szCs w:val="28"/>
        </w:rPr>
        <w:t xml:space="preserve">(по состоянию на 1 </w:t>
      </w:r>
      <w:r>
        <w:rPr>
          <w:b/>
          <w:sz w:val="28"/>
          <w:szCs w:val="28"/>
        </w:rPr>
        <w:t>января</w:t>
      </w:r>
      <w:r w:rsidRPr="006064A7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6064A7">
        <w:rPr>
          <w:b/>
          <w:sz w:val="28"/>
          <w:szCs w:val="28"/>
        </w:rPr>
        <w:t xml:space="preserve"> года)</w:t>
      </w:r>
    </w:p>
    <w:p w:rsidR="00933617" w:rsidRPr="00974888" w:rsidRDefault="00933617" w:rsidP="00E60AB9">
      <w:pPr>
        <w:jc w:val="both"/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249"/>
        <w:gridCol w:w="1560"/>
        <w:gridCol w:w="8363"/>
      </w:tblGrid>
      <w:tr w:rsidR="00974888" w:rsidRPr="00974888" w:rsidTr="00B15E33">
        <w:trPr>
          <w:trHeight w:val="556"/>
          <w:tblHeader/>
        </w:trPr>
        <w:tc>
          <w:tcPr>
            <w:tcW w:w="578" w:type="dxa"/>
            <w:vAlign w:val="center"/>
          </w:tcPr>
          <w:p w:rsidR="00CC6749" w:rsidRPr="00974888" w:rsidRDefault="00CC6749" w:rsidP="00794DB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№ </w:t>
            </w:r>
            <w:proofErr w:type="gramStart"/>
            <w:r w:rsidRPr="00974888">
              <w:rPr>
                <w:sz w:val="24"/>
                <w:szCs w:val="24"/>
              </w:rPr>
              <w:t>п</w:t>
            </w:r>
            <w:proofErr w:type="gramEnd"/>
            <w:r w:rsidRPr="00974888">
              <w:rPr>
                <w:sz w:val="24"/>
                <w:szCs w:val="24"/>
              </w:rPr>
              <w:t>/п</w:t>
            </w:r>
          </w:p>
        </w:tc>
        <w:tc>
          <w:tcPr>
            <w:tcW w:w="3249" w:type="dxa"/>
            <w:vAlign w:val="center"/>
          </w:tcPr>
          <w:p w:rsidR="00CC6749" w:rsidRPr="00974888" w:rsidRDefault="00CC6749" w:rsidP="00794DB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CC6749" w:rsidRPr="00974888" w:rsidRDefault="00CC6749" w:rsidP="00794DB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Срок </w:t>
            </w:r>
            <w:r w:rsidR="00D52524" w:rsidRPr="00974888">
              <w:rPr>
                <w:sz w:val="24"/>
                <w:szCs w:val="24"/>
              </w:rPr>
              <w:t>испо</w:t>
            </w:r>
            <w:r w:rsidR="00D52524" w:rsidRPr="00974888">
              <w:rPr>
                <w:sz w:val="24"/>
                <w:szCs w:val="24"/>
              </w:rPr>
              <w:t>л</w:t>
            </w:r>
            <w:r w:rsidR="00D52524" w:rsidRPr="00974888">
              <w:rPr>
                <w:sz w:val="24"/>
                <w:szCs w:val="24"/>
              </w:rPr>
              <w:t>нения</w:t>
            </w:r>
          </w:p>
        </w:tc>
        <w:tc>
          <w:tcPr>
            <w:tcW w:w="8363" w:type="dxa"/>
            <w:vAlign w:val="center"/>
          </w:tcPr>
          <w:p w:rsidR="00CC6749" w:rsidRPr="00974888" w:rsidRDefault="00CC6749" w:rsidP="00794DB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Результат исполнения</w:t>
            </w:r>
          </w:p>
        </w:tc>
      </w:tr>
      <w:tr w:rsidR="00974888" w:rsidRPr="00974888" w:rsidTr="00B15E33">
        <w:trPr>
          <w:trHeight w:val="304"/>
        </w:trPr>
        <w:tc>
          <w:tcPr>
            <w:tcW w:w="578" w:type="dxa"/>
            <w:vAlign w:val="center"/>
          </w:tcPr>
          <w:p w:rsidR="00933617" w:rsidRPr="00974888" w:rsidRDefault="00933617" w:rsidP="00794DB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  <w:vAlign w:val="center"/>
          </w:tcPr>
          <w:p w:rsidR="00933617" w:rsidRPr="00974888" w:rsidRDefault="00933617" w:rsidP="00794DB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933617" w:rsidRPr="00974888" w:rsidRDefault="00933617" w:rsidP="00794DB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vAlign w:val="center"/>
          </w:tcPr>
          <w:p w:rsidR="00933617" w:rsidRPr="00974888" w:rsidRDefault="00933617" w:rsidP="00794DB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4</w:t>
            </w:r>
          </w:p>
        </w:tc>
      </w:tr>
      <w:tr w:rsidR="00974888" w:rsidRPr="00974888" w:rsidTr="00B15E33">
        <w:trPr>
          <w:trHeight w:val="705"/>
        </w:trPr>
        <w:tc>
          <w:tcPr>
            <w:tcW w:w="13750" w:type="dxa"/>
            <w:gridSpan w:val="4"/>
            <w:vAlign w:val="center"/>
          </w:tcPr>
          <w:p w:rsidR="006064A7" w:rsidRDefault="009A609E" w:rsidP="00794DB8">
            <w:pPr>
              <w:jc w:val="center"/>
              <w:rPr>
                <w:b/>
                <w:sz w:val="23"/>
                <w:szCs w:val="23"/>
              </w:rPr>
            </w:pPr>
            <w:r w:rsidRPr="00974888">
              <w:rPr>
                <w:b/>
                <w:sz w:val="23"/>
                <w:szCs w:val="23"/>
              </w:rPr>
              <w:t xml:space="preserve">Указ Президента Российской Федерации от 7 мая 2012 года № 597 </w:t>
            </w:r>
          </w:p>
          <w:p w:rsidR="00D25288" w:rsidRPr="00974888" w:rsidRDefault="009A609E" w:rsidP="006064A7">
            <w:pPr>
              <w:jc w:val="center"/>
              <w:rPr>
                <w:b/>
                <w:sz w:val="23"/>
                <w:szCs w:val="23"/>
              </w:rPr>
            </w:pPr>
            <w:r w:rsidRPr="00974888">
              <w:rPr>
                <w:b/>
                <w:sz w:val="23"/>
                <w:szCs w:val="23"/>
              </w:rPr>
              <w:t>«О мероприятиях по реализации государственной социальной политики»</w:t>
            </w:r>
          </w:p>
        </w:tc>
      </w:tr>
      <w:tr w:rsidR="00A67FAE" w:rsidRPr="00974888" w:rsidTr="00B15E33">
        <w:trPr>
          <w:trHeight w:val="3412"/>
        </w:trPr>
        <w:tc>
          <w:tcPr>
            <w:tcW w:w="578" w:type="dxa"/>
          </w:tcPr>
          <w:p w:rsidR="00A67FAE" w:rsidRPr="00974888" w:rsidRDefault="00A67FAE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49" w:type="dxa"/>
          </w:tcPr>
          <w:p w:rsidR="00A67FAE" w:rsidRPr="00974888" w:rsidRDefault="00A67FAE" w:rsidP="007D7AD4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Реализация мероприятий, направленных на доведение средней заработной платы преподавателей и мастеров производственного обучения образовательных учрежд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ний начального и среднего профессионального образ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вания, работников учрежд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ний культуры до средней з</w:t>
            </w:r>
            <w:r w:rsidRPr="00974888">
              <w:rPr>
                <w:sz w:val="24"/>
                <w:szCs w:val="24"/>
              </w:rPr>
              <w:t>а</w:t>
            </w:r>
            <w:r w:rsidRPr="00974888">
              <w:rPr>
                <w:sz w:val="24"/>
                <w:szCs w:val="24"/>
              </w:rPr>
              <w:t>работной платы в Красн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дарском крае</w:t>
            </w:r>
          </w:p>
        </w:tc>
        <w:tc>
          <w:tcPr>
            <w:tcW w:w="1560" w:type="dxa"/>
          </w:tcPr>
          <w:p w:rsidR="00A67FAE" w:rsidRPr="00974888" w:rsidRDefault="00A67FAE" w:rsidP="003B0E8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к 2018 году</w:t>
            </w:r>
          </w:p>
        </w:tc>
        <w:tc>
          <w:tcPr>
            <w:tcW w:w="8363" w:type="dxa"/>
          </w:tcPr>
          <w:p w:rsidR="00A67FAE" w:rsidRPr="00685950" w:rsidRDefault="00A67FAE" w:rsidP="00082EE2">
            <w:pPr>
              <w:jc w:val="both"/>
              <w:rPr>
                <w:sz w:val="24"/>
                <w:szCs w:val="24"/>
              </w:rPr>
            </w:pPr>
            <w:proofErr w:type="gramStart"/>
            <w:r w:rsidRPr="00685950">
              <w:rPr>
                <w:sz w:val="24"/>
                <w:szCs w:val="24"/>
              </w:rPr>
              <w:t>Согласно Указу Президента Российской Федерации от 7 мая 2012 года № 597 «О мероприятиях по реализации государственной социальной политики» в с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ответствии с Законом Краснодарского края от 12 декабря 2014 года № 3068-КЗ «О краевом бюджете на 2015 год и плановый период 2016 и 2017 годов» и п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становлением главы администрации (губернатора) Краснодарского края от 15 января 2015 года № 9 «О повышении базовых окладов</w:t>
            </w:r>
            <w:proofErr w:type="gramEnd"/>
            <w:r w:rsidRPr="00685950">
              <w:rPr>
                <w:sz w:val="24"/>
                <w:szCs w:val="24"/>
              </w:rPr>
              <w:t xml:space="preserve"> (базовых должностных окладов), базовых ставок заработной платы работников государственных учреждений Краснодарского края, перешедших на отраслевые системы опл</w:t>
            </w:r>
            <w:r w:rsidRPr="00685950">
              <w:rPr>
                <w:sz w:val="24"/>
                <w:szCs w:val="24"/>
              </w:rPr>
              <w:t>а</w:t>
            </w:r>
            <w:r w:rsidRPr="00685950">
              <w:rPr>
                <w:sz w:val="24"/>
                <w:szCs w:val="24"/>
              </w:rPr>
              <w:t>ты труда» с 1 января 2015 года произведено повышение гарантированной ч</w:t>
            </w:r>
            <w:r w:rsidRPr="00685950">
              <w:rPr>
                <w:sz w:val="24"/>
                <w:szCs w:val="24"/>
              </w:rPr>
              <w:t>а</w:t>
            </w:r>
            <w:r w:rsidRPr="00685950">
              <w:rPr>
                <w:sz w:val="24"/>
                <w:szCs w:val="24"/>
              </w:rPr>
              <w:t>сти заработной платы преподавателей и мастеров производственного обучения на 10 процентов. Прогнозное значение среднего размера заработной платы преподавателей и мастеров производственного обучения за 2015 год составл</w:t>
            </w:r>
            <w:r w:rsidRPr="00685950">
              <w:rPr>
                <w:sz w:val="24"/>
                <w:szCs w:val="24"/>
              </w:rPr>
              <w:t>я</w:t>
            </w:r>
            <w:r w:rsidRPr="00685950">
              <w:rPr>
                <w:sz w:val="24"/>
                <w:szCs w:val="24"/>
              </w:rPr>
              <w:t>ет 23545 рублей.</w:t>
            </w:r>
          </w:p>
        </w:tc>
      </w:tr>
      <w:tr w:rsidR="00A67FAE" w:rsidRPr="00974888" w:rsidTr="00B15E33">
        <w:trPr>
          <w:trHeight w:val="280"/>
        </w:trPr>
        <w:tc>
          <w:tcPr>
            <w:tcW w:w="578" w:type="dxa"/>
          </w:tcPr>
          <w:p w:rsidR="00A67FAE" w:rsidRPr="00974888" w:rsidRDefault="00A67FAE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49" w:type="dxa"/>
          </w:tcPr>
          <w:p w:rsidR="00A67FAE" w:rsidRPr="00974888" w:rsidRDefault="00A67FAE" w:rsidP="003B0E88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Реализация мероприятий, направленных на повышение средней заработной платы врачей до 200 процентов от средней заработной платы в Краснодарском крае</w:t>
            </w:r>
          </w:p>
        </w:tc>
        <w:tc>
          <w:tcPr>
            <w:tcW w:w="1560" w:type="dxa"/>
          </w:tcPr>
          <w:p w:rsidR="00A67FAE" w:rsidRPr="00974888" w:rsidRDefault="00A67FAE" w:rsidP="00C66414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к 2018 году</w:t>
            </w:r>
          </w:p>
        </w:tc>
        <w:tc>
          <w:tcPr>
            <w:tcW w:w="8363" w:type="dxa"/>
          </w:tcPr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proofErr w:type="gramStart"/>
            <w:r w:rsidRPr="00685950">
              <w:rPr>
                <w:sz w:val="24"/>
                <w:szCs w:val="24"/>
              </w:rPr>
              <w:t>Согласно Указу Президента Российской Федерации от 7 мая 2012 года № 597 «О мероприятиях по реализации государственной социальной политики» в с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ответствии с Законом Краснодарского края от 12 декабря 2014 года № 3068-КЗ «О краевом бюджете на 2015 год и плановый период 2016 и 2017 годов» и п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становлением главы администрации (губернатора) Краснодарского края от 15 января 2015 года № 9 «О повышении базовых окладов</w:t>
            </w:r>
            <w:proofErr w:type="gramEnd"/>
            <w:r w:rsidRPr="00685950">
              <w:rPr>
                <w:sz w:val="24"/>
                <w:szCs w:val="24"/>
              </w:rPr>
              <w:t xml:space="preserve"> (базовых должностных окладов), базовых ставок заработной платы работников государственных учреждений Краснодарского края, перешедших на отраслевые системы опл</w:t>
            </w:r>
            <w:r w:rsidRPr="00685950">
              <w:rPr>
                <w:sz w:val="24"/>
                <w:szCs w:val="24"/>
              </w:rPr>
              <w:t>а</w:t>
            </w:r>
            <w:r w:rsidRPr="00685950">
              <w:rPr>
                <w:sz w:val="24"/>
                <w:szCs w:val="24"/>
              </w:rPr>
              <w:t>ты труда» с 1 января 2015 года произведено повышение гарантированной ч</w:t>
            </w:r>
            <w:r w:rsidRPr="00685950">
              <w:rPr>
                <w:sz w:val="24"/>
                <w:szCs w:val="24"/>
              </w:rPr>
              <w:t>а</w:t>
            </w:r>
            <w:r w:rsidRPr="00685950">
              <w:rPr>
                <w:sz w:val="24"/>
                <w:szCs w:val="24"/>
              </w:rPr>
              <w:t xml:space="preserve">сти заработной платы врачей на 30 процентов. 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Прогнозное значение среднего размера заработной платы врачей за 2015 год составляет 28 278 рублей.</w:t>
            </w:r>
          </w:p>
        </w:tc>
      </w:tr>
      <w:tr w:rsidR="00A67FAE" w:rsidRPr="00974888" w:rsidTr="00B15E33">
        <w:tc>
          <w:tcPr>
            <w:tcW w:w="578" w:type="dxa"/>
          </w:tcPr>
          <w:p w:rsidR="00A67FAE" w:rsidRDefault="00A67FAE" w:rsidP="00CC0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249" w:type="dxa"/>
          </w:tcPr>
          <w:p w:rsidR="00A67FAE" w:rsidRPr="00974888" w:rsidRDefault="00A67FAE" w:rsidP="00CC0BC6">
            <w:pPr>
              <w:jc w:val="both"/>
              <w:rPr>
                <w:sz w:val="24"/>
                <w:szCs w:val="24"/>
              </w:rPr>
            </w:pPr>
            <w:r w:rsidRPr="00A67FAE">
              <w:rPr>
                <w:sz w:val="24"/>
                <w:szCs w:val="24"/>
              </w:rPr>
              <w:t>Реализация мероприятий, направленных на создание ежегодно, в период с 2013 по 2015 год, не менее 452 новых рабочих мест для труд</w:t>
            </w:r>
            <w:r w:rsidRPr="00A67FAE">
              <w:rPr>
                <w:sz w:val="24"/>
                <w:szCs w:val="24"/>
              </w:rPr>
              <w:t>о</w:t>
            </w:r>
            <w:r w:rsidRPr="00A67FAE">
              <w:rPr>
                <w:sz w:val="24"/>
                <w:szCs w:val="24"/>
              </w:rPr>
              <w:t>устройства незанятых инв</w:t>
            </w:r>
            <w:r w:rsidRPr="00A67FAE">
              <w:rPr>
                <w:sz w:val="24"/>
                <w:szCs w:val="24"/>
              </w:rPr>
              <w:t>а</w:t>
            </w:r>
            <w:r w:rsidRPr="00A67FAE">
              <w:rPr>
                <w:sz w:val="24"/>
                <w:szCs w:val="24"/>
              </w:rPr>
              <w:t>лидов</w:t>
            </w:r>
          </w:p>
        </w:tc>
        <w:tc>
          <w:tcPr>
            <w:tcW w:w="1560" w:type="dxa"/>
          </w:tcPr>
          <w:p w:rsidR="00A67FAE" w:rsidRPr="00685950" w:rsidRDefault="00A67FAE" w:rsidP="00CC0BC6">
            <w:pPr>
              <w:jc w:val="center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2013 - 2015 годы</w:t>
            </w:r>
          </w:p>
        </w:tc>
        <w:tc>
          <w:tcPr>
            <w:tcW w:w="8363" w:type="dxa"/>
          </w:tcPr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На 2015 год в рамках государственной программы Краснодарского края «С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действие занятости населения» (</w:t>
            </w:r>
            <w:proofErr w:type="gramStart"/>
            <w:r w:rsidRPr="00685950">
              <w:rPr>
                <w:sz w:val="24"/>
                <w:szCs w:val="24"/>
              </w:rPr>
              <w:t>утверждена</w:t>
            </w:r>
            <w:proofErr w:type="gramEnd"/>
            <w:r w:rsidRPr="00685950">
              <w:rPr>
                <w:sz w:val="24"/>
                <w:szCs w:val="24"/>
              </w:rPr>
              <w:t xml:space="preserve"> постановлением главы админ</w:t>
            </w:r>
            <w:r w:rsidRPr="00685950">
              <w:rPr>
                <w:sz w:val="24"/>
                <w:szCs w:val="24"/>
              </w:rPr>
              <w:t>и</w:t>
            </w:r>
            <w:r w:rsidRPr="00685950">
              <w:rPr>
                <w:sz w:val="24"/>
                <w:szCs w:val="24"/>
              </w:rPr>
              <w:t>страции (губернатора) Краснодарского края от 07.10.2013 года № 1144) реал</w:t>
            </w:r>
            <w:r w:rsidRPr="00685950">
              <w:rPr>
                <w:sz w:val="24"/>
                <w:szCs w:val="24"/>
              </w:rPr>
              <w:t>и</w:t>
            </w:r>
            <w:r w:rsidRPr="00685950">
              <w:rPr>
                <w:sz w:val="24"/>
                <w:szCs w:val="24"/>
              </w:rPr>
              <w:t>зовывалось мероприятие по оборудованию (оснащению) не менее 477 рабочих мест для трудоустройства на них незанятых инвалидов по направлению слу</w:t>
            </w:r>
            <w:r w:rsidRPr="00685950">
              <w:rPr>
                <w:sz w:val="24"/>
                <w:szCs w:val="24"/>
              </w:rPr>
              <w:t>ж</w:t>
            </w:r>
            <w:r w:rsidRPr="00685950">
              <w:rPr>
                <w:sz w:val="24"/>
                <w:szCs w:val="24"/>
              </w:rPr>
              <w:t>бы занятости населения. Объем финансирования мероприятия составил 34,7 млн. рублей, в том числе 33,0 млн. рублей (95%) – средства субсидий из фед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>рального бюджета, 1,7 млн. рублей (5%) – средства краевого бюджета.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 xml:space="preserve">Соглашение о </w:t>
            </w:r>
            <w:proofErr w:type="spellStart"/>
            <w:r w:rsidRPr="00685950">
              <w:rPr>
                <w:sz w:val="24"/>
                <w:szCs w:val="24"/>
              </w:rPr>
              <w:t>софинансировании</w:t>
            </w:r>
            <w:proofErr w:type="spellEnd"/>
            <w:r w:rsidRPr="00685950">
              <w:rPr>
                <w:sz w:val="24"/>
                <w:szCs w:val="24"/>
              </w:rPr>
              <w:t xml:space="preserve"> мероприятия программы подписано 16 ма</w:t>
            </w:r>
            <w:r w:rsidRPr="00685950">
              <w:rPr>
                <w:sz w:val="24"/>
                <w:szCs w:val="24"/>
              </w:rPr>
              <w:t>р</w:t>
            </w:r>
            <w:r w:rsidRPr="00685950">
              <w:rPr>
                <w:sz w:val="24"/>
                <w:szCs w:val="24"/>
              </w:rPr>
              <w:t xml:space="preserve">та 2015 года между </w:t>
            </w:r>
            <w:proofErr w:type="spellStart"/>
            <w:r w:rsidRPr="00685950">
              <w:rPr>
                <w:sz w:val="24"/>
                <w:szCs w:val="24"/>
              </w:rPr>
              <w:t>Рострудом</w:t>
            </w:r>
            <w:proofErr w:type="spellEnd"/>
            <w:r w:rsidRPr="00685950">
              <w:rPr>
                <w:sz w:val="24"/>
                <w:szCs w:val="24"/>
              </w:rPr>
              <w:t xml:space="preserve"> и администрацией Краснодарского края. Пе</w:t>
            </w:r>
            <w:r w:rsidRPr="00685950">
              <w:rPr>
                <w:sz w:val="24"/>
                <w:szCs w:val="24"/>
              </w:rPr>
              <w:t>р</w:t>
            </w:r>
            <w:r w:rsidRPr="00685950">
              <w:rPr>
                <w:sz w:val="24"/>
                <w:szCs w:val="24"/>
              </w:rPr>
              <w:t xml:space="preserve">вый транш субсидий из федерального бюджета на </w:t>
            </w:r>
            <w:proofErr w:type="spellStart"/>
            <w:r w:rsidRPr="00685950">
              <w:rPr>
                <w:sz w:val="24"/>
                <w:szCs w:val="24"/>
              </w:rPr>
              <w:t>софинансирование</w:t>
            </w:r>
            <w:proofErr w:type="spellEnd"/>
            <w:r w:rsidRPr="00685950">
              <w:rPr>
                <w:sz w:val="24"/>
                <w:szCs w:val="24"/>
              </w:rPr>
              <w:t xml:space="preserve"> пр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граммы в сумме 23,1 млн. рублей поступил 18 марта, второй транш – в сумме 9,9 млн. рублей 5 ноября.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 xml:space="preserve"> За 2015 год оборудовано (оснащено) 492 рабочих места для трудоустройства инвалидов, что составляет 103,1% от запланированного значения, трудоустр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ено 506 инвалидов. Кассовые расходы составили 34684,1 тыс. рублей или 100,0% от плана.  Мероприятие выполнено в полном объеме.</w:t>
            </w:r>
          </w:p>
        </w:tc>
      </w:tr>
      <w:tr w:rsidR="00974888" w:rsidRPr="00974888" w:rsidTr="00B15E33">
        <w:tc>
          <w:tcPr>
            <w:tcW w:w="578" w:type="dxa"/>
          </w:tcPr>
          <w:p w:rsidR="00E257E8" w:rsidRPr="00974888" w:rsidRDefault="00A67FAE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64A7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D25288" w:rsidRPr="00974888" w:rsidRDefault="00E257E8" w:rsidP="00465F08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Реализация мероприятий, направленных на повышение средней заработной платы социальных работников, включая социальных рабо</w:t>
            </w:r>
            <w:r w:rsidRPr="00974888">
              <w:rPr>
                <w:sz w:val="24"/>
                <w:szCs w:val="24"/>
              </w:rPr>
              <w:t>т</w:t>
            </w:r>
            <w:r w:rsidRPr="00974888">
              <w:rPr>
                <w:sz w:val="24"/>
                <w:szCs w:val="24"/>
              </w:rPr>
              <w:t>ников медицинских орган</w:t>
            </w:r>
            <w:r w:rsidRPr="00974888">
              <w:rPr>
                <w:sz w:val="24"/>
                <w:szCs w:val="24"/>
              </w:rPr>
              <w:t>и</w:t>
            </w:r>
            <w:r w:rsidRPr="00974888">
              <w:rPr>
                <w:sz w:val="24"/>
                <w:szCs w:val="24"/>
              </w:rPr>
              <w:t>заций, младшего медици</w:t>
            </w:r>
            <w:r w:rsidRPr="00974888">
              <w:rPr>
                <w:sz w:val="24"/>
                <w:szCs w:val="24"/>
              </w:rPr>
              <w:t>н</w:t>
            </w:r>
            <w:r w:rsidRPr="00974888">
              <w:rPr>
                <w:sz w:val="24"/>
                <w:szCs w:val="24"/>
              </w:rPr>
              <w:t>ского персонала (персонала, обеспечивающего условия для предоставления мед</w:t>
            </w:r>
            <w:r w:rsidRPr="00974888">
              <w:rPr>
                <w:sz w:val="24"/>
                <w:szCs w:val="24"/>
              </w:rPr>
              <w:t>и</w:t>
            </w:r>
            <w:r w:rsidRPr="00974888">
              <w:rPr>
                <w:sz w:val="24"/>
                <w:szCs w:val="24"/>
              </w:rPr>
              <w:t>цинских услуг), среднего м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дицинского (фармацевтич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ского)  персонала (персон</w:t>
            </w:r>
            <w:r w:rsidRPr="00974888">
              <w:rPr>
                <w:sz w:val="24"/>
                <w:szCs w:val="24"/>
              </w:rPr>
              <w:t>а</w:t>
            </w:r>
            <w:r w:rsidRPr="00974888">
              <w:rPr>
                <w:sz w:val="24"/>
                <w:szCs w:val="24"/>
              </w:rPr>
              <w:t>ла, обеспечивающего усл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вия для предоставления м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 xml:space="preserve">дицинских услуг) – до 100 </w:t>
            </w:r>
            <w:r w:rsidRPr="00974888">
              <w:rPr>
                <w:sz w:val="24"/>
                <w:szCs w:val="24"/>
              </w:rPr>
              <w:lastRenderedPageBreak/>
              <w:t>процентов от средней зар</w:t>
            </w:r>
            <w:r w:rsidRPr="00974888">
              <w:rPr>
                <w:sz w:val="24"/>
                <w:szCs w:val="24"/>
              </w:rPr>
              <w:t>а</w:t>
            </w:r>
            <w:r w:rsidRPr="00974888">
              <w:rPr>
                <w:sz w:val="24"/>
                <w:szCs w:val="24"/>
              </w:rPr>
              <w:t>ботной платы в Краснода</w:t>
            </w:r>
            <w:r w:rsidRPr="00974888">
              <w:rPr>
                <w:sz w:val="24"/>
                <w:szCs w:val="24"/>
              </w:rPr>
              <w:t>р</w:t>
            </w:r>
            <w:r w:rsidRPr="00974888">
              <w:rPr>
                <w:sz w:val="24"/>
                <w:szCs w:val="24"/>
              </w:rPr>
              <w:t>ском крае</w:t>
            </w:r>
          </w:p>
        </w:tc>
        <w:tc>
          <w:tcPr>
            <w:tcW w:w="1560" w:type="dxa"/>
          </w:tcPr>
          <w:p w:rsidR="00E257E8" w:rsidRPr="00974888" w:rsidRDefault="00E257E8" w:rsidP="00C66414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lastRenderedPageBreak/>
              <w:t>к 2018 году</w:t>
            </w:r>
          </w:p>
        </w:tc>
        <w:tc>
          <w:tcPr>
            <w:tcW w:w="8363" w:type="dxa"/>
          </w:tcPr>
          <w:p w:rsidR="00A67FAE" w:rsidRPr="00685950" w:rsidRDefault="00A67FAE" w:rsidP="00A67FAE">
            <w:pPr>
              <w:jc w:val="both"/>
              <w:rPr>
                <w:sz w:val="24"/>
                <w:szCs w:val="24"/>
              </w:rPr>
            </w:pPr>
            <w:proofErr w:type="gramStart"/>
            <w:r w:rsidRPr="00685950">
              <w:rPr>
                <w:sz w:val="24"/>
                <w:szCs w:val="24"/>
              </w:rPr>
              <w:t>Согласно Указу Президента Российской Федерации от 7 мая 2012 года № 597 «О мероприятиях по реализации государственной социальной политики» в с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ответствии с Законом Краснодарского края от 12 декабря 2014 года № 3068-КЗ «О краевом бюджете на 2015 год и плановый период 2016 и 2017 годов» и п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становлением главы администрации (губернатора) Краснодарского края от 15 января 2015 года № 9 «О повышении базовых окладов</w:t>
            </w:r>
            <w:proofErr w:type="gramEnd"/>
            <w:r w:rsidRPr="00685950">
              <w:rPr>
                <w:sz w:val="24"/>
                <w:szCs w:val="24"/>
              </w:rPr>
              <w:t xml:space="preserve"> (базовых должностных окладов), базовых ставок заработной платы работников государственных учреждений Краснодарского края, перешедших на отраслевые системы опл</w:t>
            </w:r>
            <w:r w:rsidRPr="00685950">
              <w:rPr>
                <w:sz w:val="24"/>
                <w:szCs w:val="24"/>
              </w:rPr>
              <w:t>а</w:t>
            </w:r>
            <w:r w:rsidRPr="00685950">
              <w:rPr>
                <w:sz w:val="24"/>
                <w:szCs w:val="24"/>
              </w:rPr>
              <w:t>ты труда» с 1 января 2015 года произведено повышение гарантированной ч</w:t>
            </w:r>
            <w:r w:rsidRPr="00685950">
              <w:rPr>
                <w:sz w:val="24"/>
                <w:szCs w:val="24"/>
              </w:rPr>
              <w:t>а</w:t>
            </w:r>
            <w:r w:rsidRPr="00685950">
              <w:rPr>
                <w:sz w:val="24"/>
                <w:szCs w:val="24"/>
              </w:rPr>
              <w:t>сти заработной платы социальных работников, среднего медицинского перс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 xml:space="preserve">нала, младшего медицинского персонала на 10 процентов. </w:t>
            </w:r>
          </w:p>
          <w:p w:rsidR="00A67FAE" w:rsidRPr="00685950" w:rsidRDefault="00A67FAE" w:rsidP="00A67FAE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Прогнозное значение среднего размера заработной платы за 2015 год соста</w:t>
            </w:r>
            <w:r w:rsidRPr="00685950">
              <w:rPr>
                <w:sz w:val="24"/>
                <w:szCs w:val="24"/>
              </w:rPr>
              <w:t>в</w:t>
            </w:r>
            <w:r w:rsidRPr="00685950">
              <w:rPr>
                <w:sz w:val="24"/>
                <w:szCs w:val="24"/>
              </w:rPr>
              <w:t>ляет:</w:t>
            </w:r>
          </w:p>
          <w:p w:rsidR="00A67FAE" w:rsidRPr="00685950" w:rsidRDefault="00A67FAE" w:rsidP="00A67FAE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социальных работников, включая социальных работников медицинских орг</w:t>
            </w:r>
            <w:r w:rsidRPr="00685950">
              <w:rPr>
                <w:sz w:val="24"/>
                <w:szCs w:val="24"/>
              </w:rPr>
              <w:t>а</w:t>
            </w:r>
            <w:r w:rsidRPr="00685950">
              <w:rPr>
                <w:sz w:val="24"/>
                <w:szCs w:val="24"/>
              </w:rPr>
              <w:t>низаций – 18 974,5 рубля,</w:t>
            </w:r>
          </w:p>
          <w:p w:rsidR="00A67FAE" w:rsidRPr="00685950" w:rsidRDefault="00A67FAE" w:rsidP="00A67FAE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среднего медицинского персонала – 19 958 рублей,</w:t>
            </w:r>
          </w:p>
          <w:p w:rsidR="00806480" w:rsidRPr="00974888" w:rsidRDefault="00A67FAE" w:rsidP="00A67FAE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lastRenderedPageBreak/>
              <w:t>младшего медицинского персонала – 14 317 рублей.</w:t>
            </w:r>
          </w:p>
        </w:tc>
      </w:tr>
      <w:tr w:rsidR="00974888" w:rsidRPr="00974888" w:rsidTr="00B15E33">
        <w:trPr>
          <w:trHeight w:val="689"/>
        </w:trPr>
        <w:tc>
          <w:tcPr>
            <w:tcW w:w="13750" w:type="dxa"/>
            <w:gridSpan w:val="4"/>
            <w:vAlign w:val="center"/>
          </w:tcPr>
          <w:p w:rsidR="006064A7" w:rsidRDefault="00E257E8" w:rsidP="006064A7">
            <w:pPr>
              <w:jc w:val="center"/>
              <w:rPr>
                <w:b/>
                <w:sz w:val="24"/>
                <w:szCs w:val="24"/>
              </w:rPr>
            </w:pPr>
            <w:r w:rsidRPr="00974888">
              <w:rPr>
                <w:b/>
                <w:sz w:val="24"/>
                <w:szCs w:val="24"/>
              </w:rPr>
              <w:lastRenderedPageBreak/>
              <w:t xml:space="preserve">Указ Президента Российской Федерации от 7 мая 2012 года № 598 </w:t>
            </w:r>
          </w:p>
          <w:p w:rsidR="00D25288" w:rsidRPr="00974888" w:rsidRDefault="00E257E8" w:rsidP="006064A7">
            <w:pPr>
              <w:jc w:val="center"/>
              <w:rPr>
                <w:b/>
                <w:sz w:val="24"/>
                <w:szCs w:val="24"/>
              </w:rPr>
            </w:pPr>
            <w:r w:rsidRPr="00974888">
              <w:rPr>
                <w:b/>
                <w:sz w:val="24"/>
                <w:szCs w:val="24"/>
              </w:rPr>
              <w:t>«О совершенствовании государственной политики в сфере здравоохранения»</w:t>
            </w:r>
          </w:p>
        </w:tc>
      </w:tr>
      <w:tr w:rsidR="00A67FAE" w:rsidRPr="00974888" w:rsidTr="00B15E33">
        <w:trPr>
          <w:trHeight w:val="416"/>
        </w:trPr>
        <w:tc>
          <w:tcPr>
            <w:tcW w:w="578" w:type="dxa"/>
          </w:tcPr>
          <w:p w:rsidR="00A67FAE" w:rsidRPr="00974888" w:rsidRDefault="00A67FAE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49" w:type="dxa"/>
          </w:tcPr>
          <w:p w:rsidR="00A67FAE" w:rsidRPr="00974888" w:rsidRDefault="00A67FAE" w:rsidP="006064A7">
            <w:pPr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Реализация мероприятий, направленных на формир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вание здорового образа жи</w:t>
            </w:r>
            <w:r w:rsidRPr="00974888">
              <w:rPr>
                <w:sz w:val="24"/>
                <w:szCs w:val="24"/>
              </w:rPr>
              <w:t>з</w:t>
            </w:r>
            <w:r w:rsidRPr="00974888">
              <w:rPr>
                <w:sz w:val="24"/>
                <w:szCs w:val="24"/>
              </w:rPr>
              <w:t>ни населения Краснодарск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го края, включая популяр</w:t>
            </w:r>
            <w:r w:rsidRPr="00974888">
              <w:rPr>
                <w:sz w:val="24"/>
                <w:szCs w:val="24"/>
              </w:rPr>
              <w:t>и</w:t>
            </w:r>
            <w:r w:rsidRPr="00974888">
              <w:rPr>
                <w:sz w:val="24"/>
                <w:szCs w:val="24"/>
              </w:rPr>
              <w:t>зацию культуры здорового питания, спортивно-оздоровительных программ, профилактику алкоголизма и наркомании, противоде</w:t>
            </w:r>
            <w:r w:rsidRPr="00974888">
              <w:rPr>
                <w:sz w:val="24"/>
                <w:szCs w:val="24"/>
              </w:rPr>
              <w:t>й</w:t>
            </w:r>
            <w:r w:rsidRPr="00974888">
              <w:rPr>
                <w:sz w:val="24"/>
                <w:szCs w:val="24"/>
              </w:rPr>
              <w:t>ствие потреблению табака</w:t>
            </w:r>
          </w:p>
        </w:tc>
        <w:tc>
          <w:tcPr>
            <w:tcW w:w="1560" w:type="dxa"/>
          </w:tcPr>
          <w:p w:rsidR="00A67FAE" w:rsidRPr="00974888" w:rsidRDefault="00A67FAE" w:rsidP="00C66414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На постоя</w:t>
            </w:r>
            <w:r w:rsidRPr="00974888">
              <w:rPr>
                <w:sz w:val="24"/>
                <w:szCs w:val="24"/>
              </w:rPr>
              <w:t>н</w:t>
            </w:r>
            <w:r w:rsidRPr="00974888">
              <w:rPr>
                <w:sz w:val="24"/>
                <w:szCs w:val="24"/>
              </w:rPr>
              <w:t>ной основе</w:t>
            </w:r>
          </w:p>
        </w:tc>
        <w:tc>
          <w:tcPr>
            <w:tcW w:w="8363" w:type="dxa"/>
          </w:tcPr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 xml:space="preserve">Специалистами </w:t>
            </w:r>
            <w:proofErr w:type="gramStart"/>
            <w:r w:rsidRPr="00685950">
              <w:rPr>
                <w:sz w:val="24"/>
                <w:szCs w:val="24"/>
              </w:rPr>
              <w:t>управлений социальной защиты населения министерства с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циального развития</w:t>
            </w:r>
            <w:proofErr w:type="gramEnd"/>
            <w:r w:rsidRPr="00685950">
              <w:rPr>
                <w:sz w:val="24"/>
                <w:szCs w:val="24"/>
              </w:rPr>
              <w:t xml:space="preserve"> и семейной политики Краснодарского края в муниципал</w:t>
            </w:r>
            <w:r w:rsidRPr="00685950">
              <w:rPr>
                <w:sz w:val="24"/>
                <w:szCs w:val="24"/>
              </w:rPr>
              <w:t>ь</w:t>
            </w:r>
            <w:r w:rsidRPr="00685950">
              <w:rPr>
                <w:sz w:val="24"/>
                <w:szCs w:val="24"/>
              </w:rPr>
              <w:t xml:space="preserve">ных образованиях, учреждениями социального обслуживания организована работа с несовершеннолетними и их родителями по формированию здорового образа жизни, отказа от вредных привычек. 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Работниками отделений профилактики семейного неблагополучия (далее – ОПСН) государственных бюджетных учреждений социального обслуживания населения Краснодарского края проводятся мероприятия, направленные на формирование здорового образа жизни с несовершеннолетними и их  родит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>лями.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В 2015 году была организована работа с 1849 семьями, в которых родители употребляют алкоголь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1932 семьи) и 14 семьями, в которых род</w:t>
            </w:r>
            <w:r w:rsidRPr="00685950">
              <w:rPr>
                <w:sz w:val="24"/>
                <w:szCs w:val="24"/>
              </w:rPr>
              <w:t>и</w:t>
            </w:r>
            <w:r w:rsidRPr="00685950">
              <w:rPr>
                <w:sz w:val="24"/>
                <w:szCs w:val="24"/>
              </w:rPr>
              <w:t>тели употребляют наркотики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19). 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За 2015 год приняли предложение работников ОПСН и прошли лечение у наркологов 481 родитель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- 446 человек). 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Сотрудниками ОПСН оказано содействие в трудоустройстве 306 родителям, ранее употреблявшим алкоголь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251). 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В связи с улучшением ситуации снято с учета 650 семей, в которых ранее р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дители употребляли алкоголь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741 семья), 3 семьи, в которых род</w:t>
            </w:r>
            <w:r w:rsidRPr="00685950">
              <w:rPr>
                <w:sz w:val="24"/>
                <w:szCs w:val="24"/>
              </w:rPr>
              <w:t>и</w:t>
            </w:r>
            <w:r w:rsidRPr="00685950">
              <w:rPr>
                <w:sz w:val="24"/>
                <w:szCs w:val="24"/>
              </w:rPr>
              <w:t>тели употребляли наркотики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5 семей). 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С  целью организации занятости и досуга несовершеннолетних и их родителей в комплексных центрах обслуживания населения действует 342 кружка и кл</w:t>
            </w:r>
            <w:r w:rsidRPr="00685950">
              <w:rPr>
                <w:sz w:val="24"/>
                <w:szCs w:val="24"/>
              </w:rPr>
              <w:t>у</w:t>
            </w:r>
            <w:r w:rsidRPr="00685950">
              <w:rPr>
                <w:sz w:val="24"/>
                <w:szCs w:val="24"/>
              </w:rPr>
              <w:t>ба различной направленности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318), в том числе 1 спортивный и 4 туристских. 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Управлениями и учреждениями социальной защиты населения разработано  более 1200  памяток и буклетов, направленных на формирование здорового образа жизни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1320), проведено 1766 социально значимых мер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lastRenderedPageBreak/>
              <w:t>приятий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- 1959), в которых приняло участие более 7,7 тысячи семей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7778 семей) и 28484 несовершеннолетних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35136 чел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век). Сотрудниками ОПСН проведено более 3 тысяч бесед, направленных на профилактику вредных привычек и формирование здорового образа жизни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5078).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Специалистами комплексных центров социального обслуживания населения Краснодарского края (далее – КЦСОН) организуются мероприятия по форм</w:t>
            </w:r>
            <w:r w:rsidRPr="00685950">
              <w:rPr>
                <w:sz w:val="24"/>
                <w:szCs w:val="24"/>
              </w:rPr>
              <w:t>и</w:t>
            </w:r>
            <w:r w:rsidRPr="00685950">
              <w:rPr>
                <w:sz w:val="24"/>
                <w:szCs w:val="24"/>
              </w:rPr>
              <w:t xml:space="preserve">рованию здорового образа жизни, в том числе спортивные, для пожилых граждан, состоящих на социальном обслуживании. В 2015 году в спортивных соревнованиях приняли участие 304 человека. 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В КЦСОН действует 11 спортивных клубов для пожилых людей. В учрежд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>нии Тихорецкого района работает клуб «ЗОЖ», реализующий программу «Тропа здоровья». Основной задачей программы является приобретение нав</w:t>
            </w:r>
            <w:r w:rsidRPr="00685950">
              <w:rPr>
                <w:sz w:val="24"/>
                <w:szCs w:val="24"/>
              </w:rPr>
              <w:t>ы</w:t>
            </w:r>
            <w:r w:rsidRPr="00685950">
              <w:rPr>
                <w:sz w:val="24"/>
                <w:szCs w:val="24"/>
              </w:rPr>
              <w:t>ков здорового образа жизни для сохранения активного долголетия. В рамках клубной деятельности пожилые граждане занимаются упражнениями на ра</w:t>
            </w:r>
            <w:r w:rsidRPr="00685950">
              <w:rPr>
                <w:sz w:val="24"/>
                <w:szCs w:val="24"/>
              </w:rPr>
              <w:t>з</w:t>
            </w:r>
            <w:r w:rsidRPr="00685950">
              <w:rPr>
                <w:sz w:val="24"/>
                <w:szCs w:val="24"/>
              </w:rPr>
              <w:t>витие памяти и логики, гибкости суставов, встречаются со специалистами учреждений здравоохранения, которые проводят беседы о режиме труда и о</w:t>
            </w:r>
            <w:r w:rsidRPr="00685950">
              <w:rPr>
                <w:sz w:val="24"/>
                <w:szCs w:val="24"/>
              </w:rPr>
              <w:t>т</w:t>
            </w:r>
            <w:r w:rsidRPr="00685950">
              <w:rPr>
                <w:sz w:val="24"/>
                <w:szCs w:val="24"/>
              </w:rPr>
              <w:t>дыха, вредных привычках, профилактике заболеваний, здоровом питании. Р</w:t>
            </w:r>
            <w:r w:rsidRPr="00685950">
              <w:rPr>
                <w:sz w:val="24"/>
                <w:szCs w:val="24"/>
              </w:rPr>
              <w:t>а</w:t>
            </w:r>
            <w:r w:rsidRPr="00685950">
              <w:rPr>
                <w:sz w:val="24"/>
                <w:szCs w:val="24"/>
              </w:rPr>
              <w:t>бота в клубе ведется по трем направлениям. В 2015 году проведено 45 засед</w:t>
            </w:r>
            <w:r w:rsidRPr="00685950">
              <w:rPr>
                <w:sz w:val="24"/>
                <w:szCs w:val="24"/>
              </w:rPr>
              <w:t>а</w:t>
            </w:r>
            <w:r w:rsidRPr="00685950">
              <w:rPr>
                <w:sz w:val="24"/>
                <w:szCs w:val="24"/>
              </w:rPr>
              <w:t>ний клуба, в которых приняли участие 47 человек (39 инвалидов, 8 пенсион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>ров). Клуб «ЗОЖ» дает возможность гражданам вести активный образ жизни, направленный на укрепление здоровья.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В учреждении Крыловского района действует спортивно-оздоровительный клуб «Дикая орхидея» для граждан пожилого возраста и инвалидов, жела</w:t>
            </w:r>
            <w:r w:rsidRPr="00685950">
              <w:rPr>
                <w:sz w:val="24"/>
                <w:szCs w:val="24"/>
              </w:rPr>
              <w:t>ю</w:t>
            </w:r>
            <w:r w:rsidRPr="00685950">
              <w:rPr>
                <w:sz w:val="24"/>
                <w:szCs w:val="24"/>
              </w:rPr>
              <w:t>щих заниматься физической культурой и спортом. Для каждого члена клуба разработана индивидуальная программа оздоровления, предусмотрено ежем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>сячное посещение бассейна. Члены клуба участвуют в соревнованиях, конку</w:t>
            </w:r>
            <w:r w:rsidRPr="00685950">
              <w:rPr>
                <w:sz w:val="24"/>
                <w:szCs w:val="24"/>
              </w:rPr>
              <w:t>р</w:t>
            </w:r>
            <w:r w:rsidRPr="00685950">
              <w:rPr>
                <w:sz w:val="24"/>
                <w:szCs w:val="24"/>
              </w:rPr>
              <w:t>сах, походах. Дополнительно при клубе были открыты секции «Утренней пр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бежки» и «Спортивной ходьбы». В 2015 году была организована ко Дню З</w:t>
            </w:r>
            <w:r w:rsidRPr="00685950">
              <w:rPr>
                <w:sz w:val="24"/>
                <w:szCs w:val="24"/>
              </w:rPr>
              <w:t>а</w:t>
            </w:r>
            <w:r w:rsidRPr="00685950">
              <w:rPr>
                <w:sz w:val="24"/>
                <w:szCs w:val="24"/>
              </w:rPr>
              <w:t>щитника Отечества спортивная эстафета, ко Дню 8 марта – спортивная эст</w:t>
            </w:r>
            <w:r w:rsidRPr="00685950">
              <w:rPr>
                <w:sz w:val="24"/>
                <w:szCs w:val="24"/>
              </w:rPr>
              <w:t>а</w:t>
            </w:r>
            <w:r w:rsidRPr="00685950">
              <w:rPr>
                <w:sz w:val="24"/>
                <w:szCs w:val="24"/>
              </w:rPr>
              <w:t>фета, ко Дню Победы – поход по местам боевой славы, ко Дню социального работника проведен спортивный марафон, ко Дню пожилого человека орган</w:t>
            </w:r>
            <w:r w:rsidRPr="00685950">
              <w:rPr>
                <w:sz w:val="24"/>
                <w:szCs w:val="24"/>
              </w:rPr>
              <w:t>и</w:t>
            </w:r>
            <w:r w:rsidRPr="00685950">
              <w:rPr>
                <w:sz w:val="24"/>
                <w:szCs w:val="24"/>
              </w:rPr>
              <w:t>зованы соревнования между бывшими работниками (пенсионерами) учрежд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lastRenderedPageBreak/>
              <w:t xml:space="preserve">ний социальной защиты и коллективом клуба. В 2015 году в спортивных встречах клуба приняли участие 42 человека. 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 xml:space="preserve">В учреждении </w:t>
            </w:r>
            <w:proofErr w:type="spellStart"/>
            <w:r w:rsidRPr="00685950">
              <w:rPr>
                <w:sz w:val="24"/>
                <w:szCs w:val="24"/>
              </w:rPr>
              <w:t>Староминского</w:t>
            </w:r>
            <w:proofErr w:type="spellEnd"/>
            <w:r w:rsidRPr="00685950">
              <w:rPr>
                <w:sz w:val="24"/>
                <w:szCs w:val="24"/>
              </w:rPr>
              <w:t xml:space="preserve"> района организован спортивно-оздоровительный клуб для людей пожилого возраста «Импульс». </w:t>
            </w:r>
            <w:proofErr w:type="gramStart"/>
            <w:r w:rsidRPr="00685950">
              <w:rPr>
                <w:sz w:val="24"/>
                <w:szCs w:val="24"/>
              </w:rPr>
              <w:t>Основными задачами клуба являются вовлечение пожилых граждан в регулярные занятия физической культурой, спортом и туризмом в целях укрепления их здоровья, физического совершенствования, повышения, сохранения и улучшения уровня умственной и физической работоспособности, проведение широкой пропага</w:t>
            </w:r>
            <w:r w:rsidRPr="00685950">
              <w:rPr>
                <w:sz w:val="24"/>
                <w:szCs w:val="24"/>
              </w:rPr>
              <w:t>н</w:t>
            </w:r>
            <w:r w:rsidRPr="00685950">
              <w:rPr>
                <w:sz w:val="24"/>
                <w:szCs w:val="24"/>
              </w:rPr>
              <w:t>ды физической культуры, спорта и туризма, здорового образа жизни, воспит</w:t>
            </w:r>
            <w:r w:rsidRPr="00685950">
              <w:rPr>
                <w:sz w:val="24"/>
                <w:szCs w:val="24"/>
              </w:rPr>
              <w:t>а</w:t>
            </w:r>
            <w:r w:rsidRPr="00685950">
              <w:rPr>
                <w:sz w:val="24"/>
                <w:szCs w:val="24"/>
              </w:rPr>
              <w:t>ние интереса и потребности к систематическим занятиям физическими упра</w:t>
            </w:r>
            <w:r w:rsidRPr="00685950">
              <w:rPr>
                <w:sz w:val="24"/>
                <w:szCs w:val="24"/>
              </w:rPr>
              <w:t>ж</w:t>
            </w:r>
            <w:r w:rsidRPr="00685950">
              <w:rPr>
                <w:sz w:val="24"/>
                <w:szCs w:val="24"/>
              </w:rPr>
              <w:t>нениями среди граждан пожилого возраста.</w:t>
            </w:r>
            <w:proofErr w:type="gramEnd"/>
            <w:r w:rsidRPr="00685950">
              <w:rPr>
                <w:sz w:val="24"/>
                <w:szCs w:val="24"/>
              </w:rPr>
              <w:t xml:space="preserve"> Активисты клуба регулярно соб</w:t>
            </w:r>
            <w:r w:rsidRPr="00685950">
              <w:rPr>
                <w:sz w:val="24"/>
                <w:szCs w:val="24"/>
              </w:rPr>
              <w:t>и</w:t>
            </w:r>
            <w:r w:rsidRPr="00685950">
              <w:rPr>
                <w:sz w:val="24"/>
                <w:szCs w:val="24"/>
              </w:rPr>
              <w:t>раются на занятия физической культурой, принимают участие и организов</w:t>
            </w:r>
            <w:r w:rsidRPr="00685950">
              <w:rPr>
                <w:sz w:val="24"/>
                <w:szCs w:val="24"/>
              </w:rPr>
              <w:t>ы</w:t>
            </w:r>
            <w:r w:rsidRPr="00685950">
              <w:rPr>
                <w:sz w:val="24"/>
                <w:szCs w:val="24"/>
              </w:rPr>
              <w:t xml:space="preserve">вают спортивные мероприятия.  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В июле текущего года проведена совместная тренировка клуба «Импульс» и детского военно-патриотического клуба «Гвардеец». Пожилые граждане св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им примером продемонстрировали детям, что здоровый образ жизни продл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>вает качество жизни на долгие годы. В 2015 году в спортивных мероприятиях приняли участие 55 человек.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В учреждении города-героя Новороссийска работает спортивный клуб «Зол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тая ладья», который объединяет 30 любителей настольных игр из числа пож</w:t>
            </w:r>
            <w:r w:rsidRPr="00685950">
              <w:rPr>
                <w:sz w:val="24"/>
                <w:szCs w:val="24"/>
              </w:rPr>
              <w:t>и</w:t>
            </w:r>
            <w:r w:rsidRPr="00685950">
              <w:rPr>
                <w:sz w:val="24"/>
                <w:szCs w:val="24"/>
              </w:rPr>
              <w:t>лых людей и инвалидов, увлекающихся игрой в шахматы и шашки. Задачами клуба являются совершенствование шахматного и шашечного мастерства л</w:t>
            </w:r>
            <w:r w:rsidRPr="00685950">
              <w:rPr>
                <w:sz w:val="24"/>
                <w:szCs w:val="24"/>
              </w:rPr>
              <w:t>ю</w:t>
            </w:r>
            <w:r w:rsidRPr="00685950">
              <w:rPr>
                <w:sz w:val="24"/>
                <w:szCs w:val="24"/>
              </w:rPr>
              <w:t xml:space="preserve">дей, имеющих общие увлечения, организация свободного времени, общение между членами клуба. В 2015 году в клубе «Золотая ладья» было проведено 23 заседания. Между членами клуба проведено 10 товарищеских турниров. 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Работа учреждений социальной защиты населения по формированию здоров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 xml:space="preserve">го образа жизни продолжается. 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В целях популяризации спорта, пропаганды здорового образа жизни, развития патриотического, духовно-нравственного воспитания, досуговой деятельности воспитанники интернатных учреждений и специализированных учреждений для несовершеннолетних, нуждающихся в социальной реабилитации (СРЦН), принимали участие в краевых социально значимых мероприятиях.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В крае функционирует 23 специализированных учреждения для несоверше</w:t>
            </w:r>
            <w:r w:rsidRPr="00685950">
              <w:rPr>
                <w:sz w:val="24"/>
                <w:szCs w:val="24"/>
              </w:rPr>
              <w:t>н</w:t>
            </w:r>
            <w:r w:rsidRPr="00685950">
              <w:rPr>
                <w:sz w:val="24"/>
                <w:szCs w:val="24"/>
              </w:rPr>
              <w:lastRenderedPageBreak/>
              <w:t>нолетних, нуждающихся в социальной реабилитации, 6 учреждений для детей-сирот и детей, оставшихся без попечения родителей. Ежегодно курс реабил</w:t>
            </w:r>
            <w:r w:rsidRPr="00685950">
              <w:rPr>
                <w:sz w:val="24"/>
                <w:szCs w:val="24"/>
              </w:rPr>
              <w:t>и</w:t>
            </w:r>
            <w:r w:rsidRPr="00685950">
              <w:rPr>
                <w:sz w:val="24"/>
                <w:szCs w:val="24"/>
              </w:rPr>
              <w:t>тации проходят более 4 тысяч несовершеннолетних из семей, оказавшихся в трудной жизненной ситуации, или в социально опасном положении.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Учреждениями проводятся мероприятия, направленные на пропаганду здор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вого образа жизни, профилактику вредных привычек. Цель – формирование отрицательного отношения к вредным привычкам, мотивации к здоровому о</w:t>
            </w:r>
            <w:r w:rsidRPr="00685950">
              <w:rPr>
                <w:sz w:val="24"/>
                <w:szCs w:val="24"/>
              </w:rPr>
              <w:t>б</w:t>
            </w:r>
            <w:r w:rsidRPr="00685950">
              <w:rPr>
                <w:sz w:val="24"/>
                <w:szCs w:val="24"/>
              </w:rPr>
              <w:t>разу жизни и активной жизненной позиции.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В 2015 году в учреждениях для детей-сирот и детей, оставшихся без попеч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>ния родителей, организовано и проведено 690 мероприятий различной напра</w:t>
            </w:r>
            <w:r w:rsidRPr="00685950">
              <w:rPr>
                <w:sz w:val="24"/>
                <w:szCs w:val="24"/>
              </w:rPr>
              <w:t>в</w:t>
            </w:r>
            <w:r w:rsidRPr="00685950">
              <w:rPr>
                <w:sz w:val="24"/>
                <w:szCs w:val="24"/>
              </w:rPr>
              <w:t xml:space="preserve">ленности  с охватом 470 воспитанников, в специализированных учреждениях – 1685 мероприятий с охватом более 3 тысяч воспитанников. 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proofErr w:type="gramStart"/>
            <w:r w:rsidRPr="00685950">
              <w:rPr>
                <w:sz w:val="24"/>
                <w:szCs w:val="24"/>
              </w:rPr>
              <w:t>Медицинскими работниками, педагогами, психологами детских домов и школ-интернатов, специализированных учреждений для несовершеннолетних, ну</w:t>
            </w:r>
            <w:r w:rsidRPr="00685950">
              <w:rPr>
                <w:sz w:val="24"/>
                <w:szCs w:val="24"/>
              </w:rPr>
              <w:t>ж</w:t>
            </w:r>
            <w:r w:rsidRPr="00685950">
              <w:rPr>
                <w:sz w:val="24"/>
                <w:szCs w:val="24"/>
              </w:rPr>
              <w:t>дающихся в социальной реабилитации,  с целью  популяризации здорового образа жизни и профилактики вредных привычек за 2015 год подготовлено 415 брошюр и буклетов для детей и сотрудников, оформлено 103 информац</w:t>
            </w:r>
            <w:r w:rsidRPr="00685950">
              <w:rPr>
                <w:sz w:val="24"/>
                <w:szCs w:val="24"/>
              </w:rPr>
              <w:t>и</w:t>
            </w:r>
            <w:r w:rsidRPr="00685950">
              <w:rPr>
                <w:sz w:val="24"/>
                <w:szCs w:val="24"/>
              </w:rPr>
              <w:t>онных материала для тематических стендов, проведено 1370 бесед, 91 круглый стол, 178 диспутов.</w:t>
            </w:r>
            <w:proofErr w:type="gramEnd"/>
            <w:r w:rsidRPr="00685950">
              <w:rPr>
                <w:sz w:val="24"/>
                <w:szCs w:val="24"/>
              </w:rPr>
              <w:t xml:space="preserve"> При проведении мероприятий учитывались возрастные и психологические особенности детей. 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В рамках первичной профилактики наркологических заболеваний врачами-психиатрами и врачами-наркологами государственных и муниципальных учреждений здравоохранения проведены 104 беседы с воспитанниками и с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трудниками учреждений.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В рамках проведения мероприятий по пропаганде здорового образа жизни и профилактике вредных привычек, приуроченных к Международному дню борьбы с наркоманией и наркобизнесом, в учреждениях подготовлены букл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 xml:space="preserve">ты, памятки, листовки для воспитанников и работников. 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 xml:space="preserve">Медицинскими работниками подготовлены </w:t>
            </w:r>
            <w:proofErr w:type="spellStart"/>
            <w:r w:rsidRPr="00685950">
              <w:rPr>
                <w:sz w:val="24"/>
                <w:szCs w:val="24"/>
              </w:rPr>
              <w:t>санбюллетени</w:t>
            </w:r>
            <w:proofErr w:type="spellEnd"/>
            <w:r w:rsidRPr="00685950">
              <w:rPr>
                <w:sz w:val="24"/>
                <w:szCs w:val="24"/>
              </w:rPr>
              <w:t xml:space="preserve"> и стенды. Воспит</w:t>
            </w:r>
            <w:r w:rsidRPr="00685950">
              <w:rPr>
                <w:sz w:val="24"/>
                <w:szCs w:val="24"/>
              </w:rPr>
              <w:t>а</w:t>
            </w:r>
            <w:r w:rsidRPr="00685950">
              <w:rPr>
                <w:sz w:val="24"/>
                <w:szCs w:val="24"/>
              </w:rPr>
              <w:t>телями совместно с воспитанниками подготовлены тематические плакаты и выставки рисунков.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 xml:space="preserve">Проведены беседы для воспитанников с участием медицинских работников, сотрудниками правоохранительных органов, служителей церкви. Организован </w:t>
            </w:r>
            <w:r w:rsidRPr="00685950">
              <w:rPr>
                <w:sz w:val="24"/>
                <w:szCs w:val="24"/>
              </w:rPr>
              <w:lastRenderedPageBreak/>
              <w:t xml:space="preserve">просмотр тематических кинофильмов. Несовершеннолетние посещали </w:t>
            </w:r>
            <w:proofErr w:type="spellStart"/>
            <w:r w:rsidRPr="00685950">
              <w:rPr>
                <w:sz w:val="24"/>
                <w:szCs w:val="24"/>
              </w:rPr>
              <w:t>виде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лектории</w:t>
            </w:r>
            <w:proofErr w:type="spellEnd"/>
            <w:r w:rsidRPr="00685950">
              <w:rPr>
                <w:sz w:val="24"/>
                <w:szCs w:val="24"/>
              </w:rPr>
              <w:t>, где посмотрели и обсудили фильмы по тематике. Для воспитанн</w:t>
            </w:r>
            <w:r w:rsidRPr="00685950">
              <w:rPr>
                <w:sz w:val="24"/>
                <w:szCs w:val="24"/>
              </w:rPr>
              <w:t>и</w:t>
            </w:r>
            <w:r w:rsidRPr="00685950">
              <w:rPr>
                <w:sz w:val="24"/>
                <w:szCs w:val="24"/>
              </w:rPr>
              <w:t>ков Рождественского детского дома была проведена экскурсия в подраздел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 xml:space="preserve">ние специального назначения УПФС РФ по контролю и обороту наркотиков по Краснодарскому краю. 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В апреле 2015 года около 700 воспитанников детских домов и специализир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ванных учреждений для несовершеннолетних приняли участие в краевой а</w:t>
            </w:r>
            <w:r w:rsidRPr="00685950">
              <w:rPr>
                <w:sz w:val="24"/>
                <w:szCs w:val="24"/>
              </w:rPr>
              <w:t>к</w:t>
            </w:r>
            <w:r w:rsidRPr="00685950">
              <w:rPr>
                <w:sz w:val="24"/>
                <w:szCs w:val="24"/>
              </w:rPr>
              <w:t>ции «Жизненные ориентиры». В рамках акции проведены спортивные сост</w:t>
            </w:r>
            <w:r w:rsidRPr="00685950">
              <w:rPr>
                <w:sz w:val="24"/>
                <w:szCs w:val="24"/>
              </w:rPr>
              <w:t>я</w:t>
            </w:r>
            <w:r w:rsidRPr="00685950">
              <w:rPr>
                <w:sz w:val="24"/>
                <w:szCs w:val="24"/>
              </w:rPr>
              <w:t>зания и праздники, конкурсы и викторины, психологические тренинги. Ра</w:t>
            </w:r>
            <w:r w:rsidRPr="00685950">
              <w:rPr>
                <w:sz w:val="24"/>
                <w:szCs w:val="24"/>
              </w:rPr>
              <w:t>с</w:t>
            </w:r>
            <w:r w:rsidRPr="00685950">
              <w:rPr>
                <w:sz w:val="24"/>
                <w:szCs w:val="24"/>
              </w:rPr>
              <w:t>пространено более 1200 печатных материалов (буклетов, памяток, листовок, брошюр) среди несовершеннолетних и их родителей (законных представит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 xml:space="preserve">лей). Проведены встречи с сотрудниками ФСКН (6) и МВД (6), врачами-наркологами (6), медицинскими работниками, служителями церкви. 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В течение 2015 года педагогами-психологами учреждений систематически проводились анкетирование и тестирование воспитанников. Совместно с с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циальными педагогами проводились индивидуальные и групповые занятия с воспитанниками «группы риска».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В целях организации досуговой занятости воспитанников в специализирова</w:t>
            </w:r>
            <w:r w:rsidRPr="00685950">
              <w:rPr>
                <w:sz w:val="24"/>
                <w:szCs w:val="24"/>
              </w:rPr>
              <w:t>н</w:t>
            </w:r>
            <w:r w:rsidRPr="00685950">
              <w:rPr>
                <w:sz w:val="24"/>
                <w:szCs w:val="24"/>
              </w:rPr>
              <w:t>ных учреждениях действовали 320 кружков различной направленности, из них: спортивной – 29, прикладной – 139, музыкальной – 19, танцевальной – 8, театральной – 16, компьютерной – 8, иной – 101.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Социализации воспитанников способствует проведение тематических соц</w:t>
            </w:r>
            <w:r w:rsidRPr="00685950">
              <w:rPr>
                <w:sz w:val="24"/>
                <w:szCs w:val="24"/>
              </w:rPr>
              <w:t>и</w:t>
            </w:r>
            <w:r w:rsidRPr="00685950">
              <w:rPr>
                <w:sz w:val="24"/>
                <w:szCs w:val="24"/>
              </w:rPr>
              <w:t xml:space="preserve">ально значимых мероприятий. В марте 2015 года </w:t>
            </w:r>
            <w:proofErr w:type="gramStart"/>
            <w:r w:rsidRPr="00685950">
              <w:rPr>
                <w:sz w:val="24"/>
                <w:szCs w:val="24"/>
              </w:rPr>
              <w:t>в</w:t>
            </w:r>
            <w:proofErr w:type="gramEnd"/>
            <w:r w:rsidRPr="00685950">
              <w:rPr>
                <w:sz w:val="24"/>
                <w:szCs w:val="24"/>
              </w:rPr>
              <w:t xml:space="preserve"> </w:t>
            </w:r>
            <w:proofErr w:type="gramStart"/>
            <w:r w:rsidRPr="00685950">
              <w:rPr>
                <w:sz w:val="24"/>
                <w:szCs w:val="24"/>
              </w:rPr>
              <w:t>Апшеронском</w:t>
            </w:r>
            <w:proofErr w:type="gramEnd"/>
            <w:r w:rsidRPr="00685950">
              <w:rPr>
                <w:sz w:val="24"/>
                <w:szCs w:val="24"/>
              </w:rPr>
              <w:t xml:space="preserve"> СРЦН со</w:t>
            </w:r>
            <w:r w:rsidRPr="00685950">
              <w:rPr>
                <w:sz w:val="24"/>
                <w:szCs w:val="24"/>
              </w:rPr>
              <w:t>в</w:t>
            </w:r>
            <w:r w:rsidRPr="00685950">
              <w:rPr>
                <w:sz w:val="24"/>
                <w:szCs w:val="24"/>
              </w:rPr>
              <w:t>местно с отделом Апшеронского городского казачества проведены соревнов</w:t>
            </w:r>
            <w:r w:rsidRPr="00685950">
              <w:rPr>
                <w:sz w:val="24"/>
                <w:szCs w:val="24"/>
              </w:rPr>
              <w:t>а</w:t>
            </w:r>
            <w:r w:rsidRPr="00685950">
              <w:rPr>
                <w:sz w:val="24"/>
                <w:szCs w:val="24"/>
              </w:rPr>
              <w:t xml:space="preserve">ния  по стрельбе из пневматической винтовки. </w:t>
            </w:r>
            <w:proofErr w:type="gramStart"/>
            <w:r w:rsidRPr="00685950">
              <w:rPr>
                <w:sz w:val="24"/>
                <w:szCs w:val="24"/>
              </w:rPr>
              <w:t>В июне в Краснодарском СРЦН Московский благотворительный фонд помощи детям «Детские домики» пр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вел интерактивную просветительскую акцию для воспитанников центра.</w:t>
            </w:r>
            <w:proofErr w:type="gramEnd"/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Более 360 несовершеннолетних приняли участия в краевых праздничных м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 xml:space="preserve">роприятиях 1-2 июня в городе Краснодаре, приуроченных к Международному дню защиты детей. 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Воспитанникам оказывались анимационные услуги (экскурсии, посещение выставок, концертов, праздников и других культурно-массовых мероприятий) в муниципальных образованиях края. При содействии министерства социал</w:t>
            </w:r>
            <w:r w:rsidRPr="00685950">
              <w:rPr>
                <w:sz w:val="24"/>
                <w:szCs w:val="24"/>
              </w:rPr>
              <w:t>ь</w:t>
            </w:r>
            <w:r w:rsidRPr="00685950">
              <w:rPr>
                <w:sz w:val="24"/>
                <w:szCs w:val="24"/>
              </w:rPr>
              <w:lastRenderedPageBreak/>
              <w:t>ного развития и семейной политики Краснодарского края и спонсорской по</w:t>
            </w:r>
            <w:r w:rsidRPr="00685950">
              <w:rPr>
                <w:sz w:val="24"/>
                <w:szCs w:val="24"/>
              </w:rPr>
              <w:t>д</w:t>
            </w:r>
            <w:r w:rsidRPr="00685950">
              <w:rPr>
                <w:sz w:val="24"/>
                <w:szCs w:val="24"/>
              </w:rPr>
              <w:t>держке, воспитанники посетили балет на льду (500 человек) и цирковое шоу (250 человек).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При содействии 21 специализированного учреждения, в 2015 году трудоустр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ено 199 подростков.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Средняя продолжительность периода трудоустройства составила 14 рабочих дней. Заработная плата, вместе с материальной поддержкой, выплачиваемой по линии центра занятости населения, в 2015 году составила от 2500 до 7500 рублей.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Несовершеннолетними выполнялись разнообразные виды работ, которые н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сили социально полезный характер.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В плановом режиме проведена диспансеризация воспитанников 22 специал</w:t>
            </w:r>
            <w:r w:rsidRPr="00685950">
              <w:rPr>
                <w:sz w:val="24"/>
                <w:szCs w:val="24"/>
              </w:rPr>
              <w:t>и</w:t>
            </w:r>
            <w:r w:rsidRPr="00685950">
              <w:rPr>
                <w:sz w:val="24"/>
                <w:szCs w:val="24"/>
              </w:rPr>
              <w:t>зированных учреждений, для несовершеннолетних, нуждающихся в социал</w:t>
            </w:r>
            <w:r w:rsidRPr="00685950">
              <w:rPr>
                <w:sz w:val="24"/>
                <w:szCs w:val="24"/>
              </w:rPr>
              <w:t>ь</w:t>
            </w:r>
            <w:r w:rsidRPr="00685950">
              <w:rPr>
                <w:sz w:val="24"/>
                <w:szCs w:val="24"/>
              </w:rPr>
              <w:t>ной реабилитации 6 учреждений для детей-сирот и детей, оставшихся без п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 xml:space="preserve">печения родителей. 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Подлежали диспансеризации 902 воспитанника (658 воспитанников специал</w:t>
            </w:r>
            <w:r w:rsidRPr="00685950">
              <w:rPr>
                <w:sz w:val="24"/>
                <w:szCs w:val="24"/>
              </w:rPr>
              <w:t>и</w:t>
            </w:r>
            <w:r w:rsidRPr="00685950">
              <w:rPr>
                <w:sz w:val="24"/>
                <w:szCs w:val="24"/>
              </w:rPr>
              <w:t>зированных учреждений, 244 воспитанника детских домов). На отчетный п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 xml:space="preserve">риод обследован 951 воспитанник. 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Важное место отводится духовно-нравственному воспитанию. Учреждениями совместно со священнослужителями проведено более 100 мероприятий, в к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торых приняли участие более 1200 воспитанников и 190 родителей (законных представителей).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По результатам проведенной работы из учреждений  были возвращены в кровные семьи – 80,5% детей, в замещающие семьи – 17,3%, в образовател</w:t>
            </w:r>
            <w:r w:rsidRPr="00685950">
              <w:rPr>
                <w:sz w:val="24"/>
                <w:szCs w:val="24"/>
              </w:rPr>
              <w:t>ь</w:t>
            </w:r>
            <w:r w:rsidRPr="00685950">
              <w:rPr>
                <w:sz w:val="24"/>
                <w:szCs w:val="24"/>
              </w:rPr>
              <w:t>ные учреждения для детей-сирот и детей, оставшихся без попечения родит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>лей – 1,7%, в другие государственные учреждения – 0,5%.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В 2015 году министерством приобретено 27 029 путевок (курсовок) в орган</w:t>
            </w:r>
            <w:r w:rsidRPr="00685950">
              <w:rPr>
                <w:sz w:val="24"/>
                <w:szCs w:val="24"/>
              </w:rPr>
              <w:t>и</w:t>
            </w:r>
            <w:r w:rsidRPr="00685950">
              <w:rPr>
                <w:sz w:val="24"/>
                <w:szCs w:val="24"/>
              </w:rPr>
              <w:t>зации отдыха детей и их оздоровления, в том числе: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 xml:space="preserve">в санатории для детей приобретено 7 371 путевка; 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в санатории для детей в сопровождении родителей (законных представителей) приобретено 2 380 путевок;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в загородные оздоровительные лагеря приобретено 12 252 путевки;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 xml:space="preserve">в </w:t>
            </w:r>
            <w:proofErr w:type="spellStart"/>
            <w:r w:rsidRPr="00685950">
              <w:rPr>
                <w:sz w:val="24"/>
                <w:szCs w:val="24"/>
              </w:rPr>
              <w:t>бальнео</w:t>
            </w:r>
            <w:proofErr w:type="spellEnd"/>
            <w:r w:rsidRPr="00685950">
              <w:rPr>
                <w:sz w:val="24"/>
                <w:szCs w:val="24"/>
              </w:rPr>
              <w:t>- и грязелечебницы, имеющие (использующие) источники минерал</w:t>
            </w:r>
            <w:r w:rsidRPr="00685950">
              <w:rPr>
                <w:sz w:val="24"/>
                <w:szCs w:val="24"/>
              </w:rPr>
              <w:t>ь</w:t>
            </w:r>
            <w:r w:rsidRPr="00685950">
              <w:rPr>
                <w:sz w:val="24"/>
                <w:szCs w:val="24"/>
              </w:rPr>
              <w:lastRenderedPageBreak/>
              <w:t>ных вод и лечебных грязей приобретено 5 026 курсовок.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На указанные цели в 2015 году из краевого бюджета выделено 594,3 млн. ру</w:t>
            </w:r>
            <w:r w:rsidRPr="00685950">
              <w:rPr>
                <w:sz w:val="24"/>
                <w:szCs w:val="24"/>
              </w:rPr>
              <w:t>б</w:t>
            </w:r>
            <w:r w:rsidRPr="00685950">
              <w:rPr>
                <w:sz w:val="24"/>
                <w:szCs w:val="24"/>
              </w:rPr>
              <w:t>лей, освоено 580,1 млн. рублей.</w:t>
            </w:r>
            <w:r w:rsidRPr="00685950">
              <w:rPr>
                <w:sz w:val="24"/>
                <w:szCs w:val="24"/>
              </w:rPr>
              <w:tab/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Предоставлены социальные выплаты 4 725 родителям (законным представит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>лям) в целях частичной компенсации стоимости приобретенных путевок для 5 081 ребенка; гранты в форме субсидий 18 организациям в целях частичной компенсации стоимости приобретенных путевок для 495 детей.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proofErr w:type="gramStart"/>
            <w:r w:rsidRPr="00685950">
              <w:rPr>
                <w:sz w:val="24"/>
                <w:szCs w:val="24"/>
              </w:rPr>
              <w:t>Для осуществления указанных мероприятий в 2015 году из краевого бюджета министерству выделены 64 млн. рублей, в том числе на погашение кредито</w:t>
            </w:r>
            <w:r w:rsidRPr="00685950">
              <w:rPr>
                <w:sz w:val="24"/>
                <w:szCs w:val="24"/>
              </w:rPr>
              <w:t>р</w:t>
            </w:r>
            <w:r w:rsidRPr="00685950">
              <w:rPr>
                <w:sz w:val="24"/>
                <w:szCs w:val="24"/>
              </w:rPr>
              <w:t>ской задолженности 2014 года 14 млн. 27 тыс. 200 рублей, из них освоено 60 млн. 405 тыс. 705 рублей.</w:t>
            </w:r>
            <w:proofErr w:type="gramEnd"/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На базе муниципальных организаций отдыха детей и их оздоровления в кан</w:t>
            </w:r>
            <w:r w:rsidRPr="00685950">
              <w:rPr>
                <w:sz w:val="24"/>
                <w:szCs w:val="24"/>
              </w:rPr>
              <w:t>и</w:t>
            </w:r>
            <w:r w:rsidRPr="00685950">
              <w:rPr>
                <w:sz w:val="24"/>
                <w:szCs w:val="24"/>
              </w:rPr>
              <w:t>кулярное время оздоровлен 4 891 ребенок. Из краевого бюджета министерству выделено 40 млн. рублей, освоено 36 млн. рублей. Из муниципальных бюдж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 xml:space="preserve">тов на </w:t>
            </w:r>
            <w:proofErr w:type="spellStart"/>
            <w:r w:rsidRPr="00685950">
              <w:rPr>
                <w:sz w:val="24"/>
                <w:szCs w:val="24"/>
              </w:rPr>
              <w:t>софинансирование</w:t>
            </w:r>
            <w:proofErr w:type="spellEnd"/>
            <w:r w:rsidRPr="00685950">
              <w:rPr>
                <w:sz w:val="24"/>
                <w:szCs w:val="24"/>
              </w:rPr>
              <w:t xml:space="preserve"> расходных обязательств направлено 4,4 млн. рублей.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В лагерях с дневным пребыванием, организованных образовательными орг</w:t>
            </w:r>
            <w:r w:rsidRPr="00685950">
              <w:rPr>
                <w:sz w:val="24"/>
                <w:szCs w:val="24"/>
              </w:rPr>
              <w:t>а</w:t>
            </w:r>
            <w:r w:rsidRPr="00685950">
              <w:rPr>
                <w:sz w:val="24"/>
                <w:szCs w:val="24"/>
              </w:rPr>
              <w:t>низациями, в каникулярное время оздоровлено 73 084 ребенка. Из краевого бюджета выделено 120 млн. рублей, освоено 117,6 млн. рублей. Муниципал</w:t>
            </w:r>
            <w:r w:rsidRPr="00685950">
              <w:rPr>
                <w:sz w:val="24"/>
                <w:szCs w:val="24"/>
              </w:rPr>
              <w:t>ь</w:t>
            </w:r>
            <w:r w:rsidRPr="00685950">
              <w:rPr>
                <w:sz w:val="24"/>
                <w:szCs w:val="24"/>
              </w:rPr>
              <w:t xml:space="preserve">ными образованиями на </w:t>
            </w:r>
            <w:proofErr w:type="spellStart"/>
            <w:r w:rsidRPr="00685950">
              <w:rPr>
                <w:sz w:val="24"/>
                <w:szCs w:val="24"/>
              </w:rPr>
              <w:t>софинансирование</w:t>
            </w:r>
            <w:proofErr w:type="spellEnd"/>
            <w:r w:rsidRPr="00685950">
              <w:rPr>
                <w:sz w:val="24"/>
                <w:szCs w:val="24"/>
              </w:rPr>
              <w:t xml:space="preserve"> расходных обязательств направл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>но 13 млн. рублей.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Прошли оздоровление 49 лиц из числа детей-сирот и детей, оставшихся без попечения родителей. На эти цели из краевого бюджета направлено 1 млн. 580 тыс. рублей, освоено 1 млн. 321,6 тыс. рублей.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В 2015 году в организациях отдыха детей и их оздоровления, расположенных на территории Краснодарского края, и многодневных походах за счет конс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лидированных средств (краевой и муниципальный бюджеты, привлеченные средства) оздоровлено 512121 кубанский ребенок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507 648), в том числе: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proofErr w:type="gramStart"/>
            <w:r w:rsidRPr="00685950">
              <w:rPr>
                <w:sz w:val="24"/>
                <w:szCs w:val="24"/>
              </w:rPr>
              <w:t>75 831 ребенок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74 853) в загородных лагерях отдыха и оздоровл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>ния детей, специализированных (профильных) лагерях, детских оздоровител</w:t>
            </w:r>
            <w:r w:rsidRPr="00685950">
              <w:rPr>
                <w:sz w:val="24"/>
                <w:szCs w:val="24"/>
              </w:rPr>
              <w:t>ь</w:t>
            </w:r>
            <w:r w:rsidRPr="00685950">
              <w:rPr>
                <w:sz w:val="24"/>
                <w:szCs w:val="24"/>
              </w:rPr>
              <w:t>ных центрах, базах, комплексах, детских оздоровительно-образовательных центрах, детских лагерях, созданных при общественных организациях (об</w:t>
            </w:r>
            <w:r w:rsidRPr="00685950">
              <w:rPr>
                <w:sz w:val="24"/>
                <w:szCs w:val="24"/>
              </w:rPr>
              <w:t>ъ</w:t>
            </w:r>
            <w:r w:rsidRPr="00685950">
              <w:rPr>
                <w:sz w:val="24"/>
                <w:szCs w:val="24"/>
              </w:rPr>
              <w:t>единениях), предприятиях и иных организациях;</w:t>
            </w:r>
            <w:proofErr w:type="gramEnd"/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lastRenderedPageBreak/>
              <w:t>74 781 ребенок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60 856) в санаторно-оздоровительных детских л</w:t>
            </w:r>
            <w:r w:rsidRPr="00685950">
              <w:rPr>
                <w:sz w:val="24"/>
                <w:szCs w:val="24"/>
              </w:rPr>
              <w:t>а</w:t>
            </w:r>
            <w:r w:rsidRPr="00685950">
              <w:rPr>
                <w:sz w:val="24"/>
                <w:szCs w:val="24"/>
              </w:rPr>
              <w:t>герях;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40 129 детей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41 878) в детских лагерях, созданных при санаторно-курортных организациях;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96 333 ребенка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121 916) в лагерях, организованных образовател</w:t>
            </w:r>
            <w:r w:rsidRPr="00685950">
              <w:rPr>
                <w:sz w:val="24"/>
                <w:szCs w:val="24"/>
              </w:rPr>
              <w:t>ь</w:t>
            </w:r>
            <w:r w:rsidRPr="00685950">
              <w:rPr>
                <w:sz w:val="24"/>
                <w:szCs w:val="24"/>
              </w:rPr>
              <w:t xml:space="preserve">ными организациями, осуществляющими организацию отдыха и </w:t>
            </w:r>
            <w:proofErr w:type="gramStart"/>
            <w:r w:rsidRPr="00685950">
              <w:rPr>
                <w:sz w:val="24"/>
                <w:szCs w:val="24"/>
              </w:rPr>
              <w:t>оздоровления</w:t>
            </w:r>
            <w:proofErr w:type="gramEnd"/>
            <w:r w:rsidRPr="00685950">
              <w:rPr>
                <w:sz w:val="24"/>
                <w:szCs w:val="24"/>
              </w:rPr>
              <w:t xml:space="preserve"> обучающихся в каникулярное время, в том числе 95 993 детей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121700) в лагерях с дневным пребыванием и 340 детей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216) в лаг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>рях с круглосуточным пребыванием;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11 668 детей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13 888) в детских лагерях труда и отдыха, в том числе 10 411 детей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12 110) в лагерях с дневным пребыванием и 1 257 д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>тей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1 778) в лагерях с круглосуточным пребыванием;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87 036 детей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66 172) в детских лагерях палаточного типа;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370 детей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0) в Международном детском центре «Артек» Республ</w:t>
            </w:r>
            <w:r w:rsidRPr="00685950">
              <w:rPr>
                <w:sz w:val="24"/>
                <w:szCs w:val="24"/>
              </w:rPr>
              <w:t>и</w:t>
            </w:r>
            <w:r w:rsidRPr="00685950">
              <w:rPr>
                <w:sz w:val="24"/>
                <w:szCs w:val="24"/>
              </w:rPr>
              <w:t>ки Крым;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125 973 ребенка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128 085) побывали в многодневных походах. 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В 2015 году в оздоровительных организациях и многодневных походах отдо</w:t>
            </w:r>
            <w:r w:rsidRPr="00685950">
              <w:rPr>
                <w:sz w:val="24"/>
                <w:szCs w:val="24"/>
              </w:rPr>
              <w:t>х</w:t>
            </w:r>
            <w:r w:rsidRPr="00685950">
              <w:rPr>
                <w:sz w:val="24"/>
                <w:szCs w:val="24"/>
              </w:rPr>
              <w:t>нули 98716 детей социально незащищенных категорий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93 204), в том числе: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11 612 детей-сирот и детей, оставшихся без попечения родителей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10 101);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87 104 ребенка из числа детей, находящихся в трудной жизненной ситуации, из них 75861 ребенок из числа детей, проживающих в малоимущих семьях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71 453) и 11243 ребенка-инвалида (</w:t>
            </w:r>
            <w:r>
              <w:rPr>
                <w:sz w:val="24"/>
                <w:szCs w:val="24"/>
              </w:rPr>
              <w:t>2014 год</w:t>
            </w:r>
            <w:r w:rsidRPr="00685950">
              <w:rPr>
                <w:sz w:val="24"/>
                <w:szCs w:val="24"/>
              </w:rPr>
              <w:t xml:space="preserve"> – 11 650).</w:t>
            </w:r>
          </w:p>
        </w:tc>
      </w:tr>
      <w:tr w:rsidR="00974888" w:rsidRPr="00974888" w:rsidTr="00B15E33">
        <w:trPr>
          <w:trHeight w:val="609"/>
        </w:trPr>
        <w:tc>
          <w:tcPr>
            <w:tcW w:w="13750" w:type="dxa"/>
            <w:gridSpan w:val="4"/>
            <w:vAlign w:val="center"/>
          </w:tcPr>
          <w:p w:rsidR="006064A7" w:rsidRDefault="00931016" w:rsidP="00931016">
            <w:pPr>
              <w:jc w:val="center"/>
              <w:rPr>
                <w:b/>
                <w:sz w:val="24"/>
                <w:szCs w:val="24"/>
              </w:rPr>
            </w:pPr>
            <w:r w:rsidRPr="00974888">
              <w:rPr>
                <w:b/>
                <w:sz w:val="24"/>
                <w:szCs w:val="24"/>
              </w:rPr>
              <w:lastRenderedPageBreak/>
              <w:t xml:space="preserve">Указ Президента Российской Федерации от 7 мая 2012 года № 606 </w:t>
            </w:r>
          </w:p>
          <w:p w:rsidR="00931016" w:rsidRPr="00974888" w:rsidRDefault="00931016" w:rsidP="006064A7">
            <w:pPr>
              <w:jc w:val="center"/>
              <w:rPr>
                <w:sz w:val="24"/>
                <w:szCs w:val="24"/>
              </w:rPr>
            </w:pPr>
            <w:r w:rsidRPr="00974888">
              <w:rPr>
                <w:b/>
                <w:sz w:val="24"/>
                <w:szCs w:val="24"/>
              </w:rPr>
              <w:t>«О мерах по реализации демографической политики Российской Федерации»</w:t>
            </w:r>
          </w:p>
        </w:tc>
      </w:tr>
      <w:tr w:rsidR="00B15E33" w:rsidRPr="00974888" w:rsidTr="00B15E33">
        <w:tc>
          <w:tcPr>
            <w:tcW w:w="578" w:type="dxa"/>
          </w:tcPr>
          <w:p w:rsidR="00B15E33" w:rsidRPr="00974888" w:rsidRDefault="00B15E33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49" w:type="dxa"/>
          </w:tcPr>
          <w:p w:rsidR="00B15E33" w:rsidRPr="00974888" w:rsidRDefault="00B15E33" w:rsidP="003B0E88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Реализация мероприятий, направленных на обеспеч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ние повышения суммарного коэффициента рождаемости до 1,753</w:t>
            </w:r>
          </w:p>
        </w:tc>
        <w:tc>
          <w:tcPr>
            <w:tcW w:w="1560" w:type="dxa"/>
          </w:tcPr>
          <w:p w:rsidR="00B15E33" w:rsidRPr="00974888" w:rsidRDefault="00B15E33" w:rsidP="00C66414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к 2018 году</w:t>
            </w:r>
          </w:p>
        </w:tc>
        <w:tc>
          <w:tcPr>
            <w:tcW w:w="8363" w:type="dxa"/>
          </w:tcPr>
          <w:p w:rsidR="00B15E33" w:rsidRPr="00685950" w:rsidRDefault="00B15E33" w:rsidP="00CC0BC6">
            <w:pPr>
              <w:jc w:val="both"/>
              <w:rPr>
                <w:sz w:val="24"/>
                <w:szCs w:val="24"/>
              </w:rPr>
            </w:pPr>
            <w:proofErr w:type="gramStart"/>
            <w:r w:rsidRPr="00685950">
              <w:rPr>
                <w:sz w:val="24"/>
                <w:szCs w:val="24"/>
              </w:rPr>
              <w:t>С 1 января 2013 года Законом Краснодарского края от 1 августа 2012 года №</w:t>
            </w:r>
            <w:bookmarkStart w:id="0" w:name="_GoBack"/>
            <w:bookmarkEnd w:id="0"/>
            <w:r w:rsidRPr="00685950">
              <w:rPr>
                <w:sz w:val="24"/>
                <w:szCs w:val="24"/>
              </w:rPr>
              <w:t>2568-КЗ «О дополнительных мерах социальной поддержки отдельных кат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>горий граждан» при рождении после 31 декабря 2012 года третьего или посл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>дующих детей (имеющих гражданство Российской Федерации) гражданам, место жительства которых находится на территории Краснодарского края, имеющим детей в возрасте до 18 лет, а при обучении детей в общеобразов</w:t>
            </w:r>
            <w:r w:rsidRPr="00685950">
              <w:rPr>
                <w:sz w:val="24"/>
                <w:szCs w:val="24"/>
              </w:rPr>
              <w:t>а</w:t>
            </w:r>
            <w:r w:rsidRPr="00685950">
              <w:rPr>
                <w:sz w:val="24"/>
                <w:szCs w:val="24"/>
              </w:rPr>
              <w:t>тельных организациях</w:t>
            </w:r>
            <w:proofErr w:type="gramEnd"/>
            <w:r w:rsidRPr="00685950">
              <w:rPr>
                <w:sz w:val="24"/>
                <w:szCs w:val="24"/>
              </w:rPr>
              <w:t xml:space="preserve"> и государственных образовательных </w:t>
            </w:r>
            <w:proofErr w:type="gramStart"/>
            <w:r w:rsidRPr="00685950">
              <w:rPr>
                <w:sz w:val="24"/>
                <w:szCs w:val="24"/>
              </w:rPr>
              <w:t>организациях</w:t>
            </w:r>
            <w:proofErr w:type="gramEnd"/>
            <w:r w:rsidRPr="00685950">
              <w:rPr>
                <w:sz w:val="24"/>
                <w:szCs w:val="24"/>
              </w:rPr>
              <w:t xml:space="preserve"> по </w:t>
            </w:r>
            <w:r w:rsidRPr="00685950">
              <w:rPr>
                <w:sz w:val="24"/>
                <w:szCs w:val="24"/>
              </w:rPr>
              <w:lastRenderedPageBreak/>
              <w:t>очной форме обучения на бюджетной основе – до окончания обучения, но не более чем до достижения ими возраста 23 лет, предусмотрена ежемесячная денежная выплата на третьего или последующего ребенка до достижения им возраста трех лет (далее – ежемесячная денежная выплата).</w:t>
            </w:r>
          </w:p>
          <w:p w:rsidR="00B15E33" w:rsidRPr="00685950" w:rsidRDefault="00B15E33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Ежемесячная денежная выплата предоставляется семьям,  имеющим средн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>душевой доход ниже величины месячного среднедушевого денежного дохода в Краснодарском крае за год, предшествующий году обращения за ежемеся</w:t>
            </w:r>
            <w:r w:rsidRPr="00685950">
              <w:rPr>
                <w:sz w:val="24"/>
                <w:szCs w:val="24"/>
              </w:rPr>
              <w:t>ч</w:t>
            </w:r>
            <w:r w:rsidRPr="00685950">
              <w:rPr>
                <w:sz w:val="24"/>
                <w:szCs w:val="24"/>
              </w:rPr>
              <w:t>ной денежной выплатой (за 2014  год – 28787 руб. 80 коп.).</w:t>
            </w:r>
          </w:p>
          <w:p w:rsidR="00B15E33" w:rsidRPr="00685950" w:rsidRDefault="00B15E33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Размер ежемесячной денежной выплаты в 2015 году составляет 7495 руб.</w:t>
            </w:r>
          </w:p>
          <w:p w:rsidR="00B15E33" w:rsidRPr="00685950" w:rsidRDefault="00B15E33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Ежемесячная денежная выплата за период с 1 января 2015 года по 31 декабря 2015 года назначена 26479 семьям.</w:t>
            </w:r>
          </w:p>
        </w:tc>
      </w:tr>
      <w:tr w:rsidR="00A67FAE" w:rsidRPr="00974888" w:rsidTr="00B15E33">
        <w:tc>
          <w:tcPr>
            <w:tcW w:w="578" w:type="dxa"/>
          </w:tcPr>
          <w:p w:rsidR="00A67FAE" w:rsidRDefault="00A67FAE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249" w:type="dxa"/>
          </w:tcPr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Реализация мероприятий, направленных на создание условий для совмещения женщинами обязанностей по воспитанию детей с труд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вой занятостью, а также на организацию професси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нального обучения (переоб</w:t>
            </w:r>
            <w:r w:rsidRPr="00685950">
              <w:rPr>
                <w:sz w:val="24"/>
                <w:szCs w:val="24"/>
              </w:rPr>
              <w:t>у</w:t>
            </w:r>
            <w:r w:rsidRPr="00685950">
              <w:rPr>
                <w:sz w:val="24"/>
                <w:szCs w:val="24"/>
              </w:rPr>
              <w:t>чения) женщин, находящи</w:t>
            </w:r>
            <w:r w:rsidRPr="00685950">
              <w:rPr>
                <w:sz w:val="24"/>
                <w:szCs w:val="24"/>
              </w:rPr>
              <w:t>х</w:t>
            </w:r>
            <w:r w:rsidRPr="00685950">
              <w:rPr>
                <w:sz w:val="24"/>
                <w:szCs w:val="24"/>
              </w:rPr>
              <w:t>ся в отпуске по уходу за р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>бенком до достижения им возраста трех лет</w:t>
            </w:r>
          </w:p>
        </w:tc>
        <w:tc>
          <w:tcPr>
            <w:tcW w:w="1560" w:type="dxa"/>
          </w:tcPr>
          <w:p w:rsidR="00A67FAE" w:rsidRPr="00685950" w:rsidRDefault="00A67FAE" w:rsidP="00CC0BC6">
            <w:pPr>
              <w:jc w:val="center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На постоя</w:t>
            </w:r>
            <w:r w:rsidRPr="00685950">
              <w:rPr>
                <w:sz w:val="24"/>
                <w:szCs w:val="24"/>
              </w:rPr>
              <w:t>н</w:t>
            </w:r>
            <w:r w:rsidRPr="00685950">
              <w:rPr>
                <w:sz w:val="24"/>
                <w:szCs w:val="24"/>
              </w:rPr>
              <w:t>ной основе</w:t>
            </w:r>
          </w:p>
        </w:tc>
        <w:tc>
          <w:tcPr>
            <w:tcW w:w="8363" w:type="dxa"/>
          </w:tcPr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proofErr w:type="gramStart"/>
            <w:r w:rsidRPr="00685950">
              <w:rPr>
                <w:sz w:val="24"/>
                <w:szCs w:val="24"/>
              </w:rPr>
              <w:t>Мероприятия по профессиональному обучению и дополнительному профе</w:t>
            </w:r>
            <w:r w:rsidRPr="00685950">
              <w:rPr>
                <w:sz w:val="24"/>
                <w:szCs w:val="24"/>
              </w:rPr>
              <w:t>с</w:t>
            </w:r>
            <w:r w:rsidRPr="00685950">
              <w:rPr>
                <w:sz w:val="24"/>
                <w:szCs w:val="24"/>
              </w:rPr>
              <w:t>сиональному образованию женщин в период отпуска по уходу за ребенком до достижения им возраста трех лет включены в государственную программу Краснодарского края «Содействие занятости населения» и предусматривали обучение в 2015 году не менее 300 женщин, находящихся в отпуске по уходу за ребенком до достижения им возраста трех лет, с объемом финансирования за счет средств</w:t>
            </w:r>
            <w:proofErr w:type="gramEnd"/>
            <w:r w:rsidRPr="00685950">
              <w:rPr>
                <w:sz w:val="24"/>
                <w:szCs w:val="24"/>
              </w:rPr>
              <w:t xml:space="preserve"> краевого бюджета – 2,9 млн. рублей.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Фактически в 2015 году на профессиональное обучение направлено 387 же</w:t>
            </w:r>
            <w:r w:rsidRPr="00685950">
              <w:rPr>
                <w:sz w:val="24"/>
                <w:szCs w:val="24"/>
              </w:rPr>
              <w:t>н</w:t>
            </w:r>
            <w:r w:rsidRPr="00685950">
              <w:rPr>
                <w:sz w:val="24"/>
                <w:szCs w:val="24"/>
              </w:rPr>
              <w:t>щин, находящихся в отпуске по уходу за ребенком до достижения им возраста трех лет. Затраты сре</w:t>
            </w:r>
            <w:proofErr w:type="gramStart"/>
            <w:r w:rsidRPr="00685950">
              <w:rPr>
                <w:sz w:val="24"/>
                <w:szCs w:val="24"/>
              </w:rPr>
              <w:t>дств кр</w:t>
            </w:r>
            <w:proofErr w:type="gramEnd"/>
            <w:r w:rsidRPr="00685950">
              <w:rPr>
                <w:sz w:val="24"/>
                <w:szCs w:val="24"/>
              </w:rPr>
              <w:t xml:space="preserve">аевого бюджета составили 2 880,8 тыс. рублей. 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proofErr w:type="gramStart"/>
            <w:r w:rsidRPr="00685950">
              <w:rPr>
                <w:sz w:val="24"/>
                <w:szCs w:val="24"/>
              </w:rPr>
              <w:t>За отчетный период службой занятости населения Краснодарского края было организовано профессиональное обучение женщин, имеющих детей до трех лет, по востребованным профессиям: повар, продавец продовольственных и непродовольственных товаров, горничная, швея, оператор котельной, офиц</w:t>
            </w:r>
            <w:r w:rsidRPr="00685950">
              <w:rPr>
                <w:sz w:val="24"/>
                <w:szCs w:val="24"/>
              </w:rPr>
              <w:t>и</w:t>
            </w:r>
            <w:r w:rsidRPr="00685950">
              <w:rPr>
                <w:sz w:val="24"/>
                <w:szCs w:val="24"/>
              </w:rPr>
              <w:t>ант, кассир торгового зала, делопроизводитель, штукатур, проводник пасс</w:t>
            </w:r>
            <w:r w:rsidRPr="00685950">
              <w:rPr>
                <w:sz w:val="24"/>
                <w:szCs w:val="24"/>
              </w:rPr>
              <w:t>а</w:t>
            </w:r>
            <w:r w:rsidRPr="00685950">
              <w:rPr>
                <w:sz w:val="24"/>
                <w:szCs w:val="24"/>
              </w:rPr>
              <w:t>жирского вагона, портной, маникюрша, кондитер, оператор ЭВМ и др.</w:t>
            </w:r>
            <w:proofErr w:type="gramEnd"/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 xml:space="preserve">Организовано повышение квалификации медицинских сестер, воспитателей, бухгалтеров, специалистов по программам: «Современные информационные технологии ремонтно-строительных работ со знанием программ AUTOCAD и ГРАНД-Смета», «Дизайн и визуализация интерьера с изучением программы 3D </w:t>
            </w:r>
            <w:proofErr w:type="spellStart"/>
            <w:r w:rsidRPr="00685950">
              <w:rPr>
                <w:sz w:val="24"/>
                <w:szCs w:val="24"/>
              </w:rPr>
              <w:t>Max</w:t>
            </w:r>
            <w:proofErr w:type="spellEnd"/>
            <w:r w:rsidRPr="00685950">
              <w:rPr>
                <w:sz w:val="24"/>
                <w:szCs w:val="24"/>
              </w:rPr>
              <w:t>», «Управление персоналом. Информационные технологии для мен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 xml:space="preserve">джеров по персоналу», «Бухгалтерский учет на малом и среднем предприятии </w:t>
            </w:r>
            <w:r w:rsidRPr="00685950">
              <w:rPr>
                <w:sz w:val="24"/>
                <w:szCs w:val="24"/>
              </w:rPr>
              <w:lastRenderedPageBreak/>
              <w:t>с изучением программы 1С: Предприятие», «Современные методы клинич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>ских исследований в лабораторной диагностике», «Основы ПК и 1С: Управл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>ние торговлей 8.2», «Оператор ЭВМ со знанием 1С: Бухгалтерия», «Пользов</w:t>
            </w:r>
            <w:r w:rsidRPr="00685950">
              <w:rPr>
                <w:sz w:val="24"/>
                <w:szCs w:val="24"/>
              </w:rPr>
              <w:t>а</w:t>
            </w:r>
            <w:r w:rsidRPr="00685950">
              <w:rPr>
                <w:sz w:val="24"/>
                <w:szCs w:val="24"/>
              </w:rPr>
              <w:t>тель персонального компьютера», «Концептуальные основы введения ФГОС в дошкольном образовании», «Управление государственными и муниципал</w:t>
            </w:r>
            <w:r w:rsidRPr="00685950">
              <w:rPr>
                <w:sz w:val="24"/>
                <w:szCs w:val="24"/>
              </w:rPr>
              <w:t>ь</w:t>
            </w:r>
            <w:r w:rsidRPr="00685950">
              <w:rPr>
                <w:sz w:val="24"/>
                <w:szCs w:val="24"/>
              </w:rPr>
              <w:t>ными закупками: контрактная система», «Делопроизводство и архивное дело», и др.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Кроме того, в рамках государственной программы Краснодарского края «С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действие занятости населения» в 2014 году профессиональное обучение пр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шли 230 безработных женщин, имеющих детей в возрасте до трех лет.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 xml:space="preserve">В целях расширения возможностей для женщин пройти </w:t>
            </w:r>
            <w:proofErr w:type="spellStart"/>
            <w:r w:rsidRPr="00685950">
              <w:rPr>
                <w:sz w:val="24"/>
                <w:szCs w:val="24"/>
              </w:rPr>
              <w:t>профобучение</w:t>
            </w:r>
            <w:proofErr w:type="spellEnd"/>
            <w:r w:rsidRPr="00685950">
              <w:rPr>
                <w:sz w:val="24"/>
                <w:szCs w:val="24"/>
              </w:rPr>
              <w:t xml:space="preserve"> в Кра</w:t>
            </w:r>
            <w:r w:rsidRPr="00685950">
              <w:rPr>
                <w:sz w:val="24"/>
                <w:szCs w:val="24"/>
              </w:rPr>
              <w:t>с</w:t>
            </w:r>
            <w:r w:rsidRPr="00685950">
              <w:rPr>
                <w:sz w:val="24"/>
                <w:szCs w:val="24"/>
              </w:rPr>
              <w:t>нодарском крае реализуется социальный проект – «Мы учим без отрыва от д</w:t>
            </w:r>
            <w:r w:rsidRPr="00685950">
              <w:rPr>
                <w:sz w:val="24"/>
                <w:szCs w:val="24"/>
              </w:rPr>
              <w:t>е</w:t>
            </w:r>
            <w:r w:rsidRPr="00685950">
              <w:rPr>
                <w:sz w:val="24"/>
                <w:szCs w:val="24"/>
              </w:rPr>
              <w:t>тей», который заключается в открытии комнат временного пребывания детей при образовательных организациях.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 xml:space="preserve">В рамках проекта действуют 11 комнат временного пребывания детей. В 2015 году 51 ребенок находился в таких комнатах во время </w:t>
            </w:r>
            <w:proofErr w:type="gramStart"/>
            <w:r w:rsidRPr="00685950">
              <w:rPr>
                <w:sz w:val="24"/>
                <w:szCs w:val="24"/>
              </w:rPr>
              <w:t>обучения мам по направлению</w:t>
            </w:r>
            <w:proofErr w:type="gramEnd"/>
            <w:r w:rsidRPr="00685950">
              <w:rPr>
                <w:sz w:val="24"/>
                <w:szCs w:val="24"/>
              </w:rPr>
              <w:t xml:space="preserve"> органов труда и занятости населения Краснодарского края.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Комната временного пребывания детей, действующая при образовательном учреждении, работает 4 часа. В ней все предусмотрено для занятий с детьми: современные игрушки, соответствующие возрасту, и развивающие детей, п</w:t>
            </w:r>
            <w:r w:rsidRPr="00685950">
              <w:rPr>
                <w:sz w:val="24"/>
                <w:szCs w:val="24"/>
              </w:rPr>
              <w:t>о</w:t>
            </w:r>
            <w:r w:rsidRPr="00685950">
              <w:rPr>
                <w:sz w:val="24"/>
                <w:szCs w:val="24"/>
              </w:rPr>
              <w:t>стоянное внимание педагога.</w:t>
            </w:r>
          </w:p>
          <w:p w:rsidR="00A67FAE" w:rsidRPr="00685950" w:rsidRDefault="00A67FAE" w:rsidP="00CC0BC6">
            <w:pPr>
              <w:jc w:val="both"/>
              <w:rPr>
                <w:sz w:val="24"/>
                <w:szCs w:val="24"/>
              </w:rPr>
            </w:pPr>
            <w:r w:rsidRPr="00685950">
              <w:rPr>
                <w:sz w:val="24"/>
                <w:szCs w:val="24"/>
              </w:rPr>
              <w:t>Работа по созданию условий для совмещения женщинами обязанностей по воспитанию детей с трудовой занятостью продолжается.</w:t>
            </w:r>
          </w:p>
        </w:tc>
      </w:tr>
    </w:tbl>
    <w:p w:rsidR="00CC33B3" w:rsidRDefault="00CC33B3" w:rsidP="00931016">
      <w:pPr>
        <w:ind w:left="-142" w:right="-206"/>
        <w:rPr>
          <w:sz w:val="28"/>
          <w:szCs w:val="28"/>
        </w:rPr>
      </w:pPr>
    </w:p>
    <w:sectPr w:rsidR="00CC33B3" w:rsidSect="00082EE2">
      <w:headerReference w:type="even" r:id="rId9"/>
      <w:headerReference w:type="default" r:id="rId10"/>
      <w:pgSz w:w="16838" w:h="11906" w:orient="landscape" w:code="9"/>
      <w:pgMar w:top="1134" w:right="1418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C8" w:rsidRDefault="002465C8">
      <w:r>
        <w:separator/>
      </w:r>
    </w:p>
  </w:endnote>
  <w:endnote w:type="continuationSeparator" w:id="0">
    <w:p w:rsidR="002465C8" w:rsidRDefault="0024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C8" w:rsidRDefault="002465C8">
      <w:r>
        <w:separator/>
      </w:r>
    </w:p>
  </w:footnote>
  <w:footnote w:type="continuationSeparator" w:id="0">
    <w:p w:rsidR="002465C8" w:rsidRDefault="00246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A4" w:rsidRDefault="00CB7BA4" w:rsidP="003B4D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7BA4" w:rsidRDefault="00CB7B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072301"/>
      <w:docPartObj>
        <w:docPartGallery w:val="Page Numbers (Margins)"/>
        <w:docPartUnique/>
      </w:docPartObj>
    </w:sdtPr>
    <w:sdtEndPr/>
    <w:sdtContent>
      <w:p w:rsidR="00933617" w:rsidRDefault="00933617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0867AD0" wp14:editId="222259C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2799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799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933617" w:rsidRPr="00933617" w:rsidRDefault="00933617" w:rsidP="00933617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933617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3145E1" w:rsidRPr="003145E1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Pr="00933617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33.7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131474261"/>
                        </w:sdtPr>
                        <w:sdtEndPr/>
                        <w:sdtContent>
                          <w:p w:rsidR="00933617" w:rsidRPr="00933617" w:rsidRDefault="00933617" w:rsidP="00933617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933617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3145E1" w:rsidRPr="003145E1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12</w:t>
                            </w:r>
                            <w:r w:rsidRPr="00933617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91CB7"/>
    <w:multiLevelType w:val="hybridMultilevel"/>
    <w:tmpl w:val="E94C9EC8"/>
    <w:lvl w:ilvl="0" w:tplc="83BC5A1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E846B8"/>
    <w:multiLevelType w:val="hybridMultilevel"/>
    <w:tmpl w:val="55D4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7D"/>
    <w:rsid w:val="000054BB"/>
    <w:rsid w:val="000102DC"/>
    <w:rsid w:val="0001198C"/>
    <w:rsid w:val="00011CFD"/>
    <w:rsid w:val="00017342"/>
    <w:rsid w:val="00023EA6"/>
    <w:rsid w:val="0002608F"/>
    <w:rsid w:val="000428AC"/>
    <w:rsid w:val="000430D6"/>
    <w:rsid w:val="00043BB2"/>
    <w:rsid w:val="000467B0"/>
    <w:rsid w:val="000558D8"/>
    <w:rsid w:val="000627A1"/>
    <w:rsid w:val="00082EE2"/>
    <w:rsid w:val="00091A47"/>
    <w:rsid w:val="00092FB6"/>
    <w:rsid w:val="000A3735"/>
    <w:rsid w:val="000B331D"/>
    <w:rsid w:val="000C1217"/>
    <w:rsid w:val="000C3BB6"/>
    <w:rsid w:val="000C3D8F"/>
    <w:rsid w:val="000D2966"/>
    <w:rsid w:val="000E134B"/>
    <w:rsid w:val="000E1B7E"/>
    <w:rsid w:val="000E5D5E"/>
    <w:rsid w:val="000E6F3E"/>
    <w:rsid w:val="000E7ADE"/>
    <w:rsid w:val="000F035A"/>
    <w:rsid w:val="000F1667"/>
    <w:rsid w:val="000F25BB"/>
    <w:rsid w:val="000F4B71"/>
    <w:rsid w:val="000F6FB1"/>
    <w:rsid w:val="00101979"/>
    <w:rsid w:val="00105985"/>
    <w:rsid w:val="001065D9"/>
    <w:rsid w:val="00106BCD"/>
    <w:rsid w:val="00113D33"/>
    <w:rsid w:val="0012118A"/>
    <w:rsid w:val="00123B62"/>
    <w:rsid w:val="00127B5E"/>
    <w:rsid w:val="00133DB8"/>
    <w:rsid w:val="001407D3"/>
    <w:rsid w:val="00142A5E"/>
    <w:rsid w:val="00143925"/>
    <w:rsid w:val="00143A26"/>
    <w:rsid w:val="00143F15"/>
    <w:rsid w:val="001507DB"/>
    <w:rsid w:val="00157F59"/>
    <w:rsid w:val="00161FA0"/>
    <w:rsid w:val="0016328E"/>
    <w:rsid w:val="00165944"/>
    <w:rsid w:val="00172D24"/>
    <w:rsid w:val="00174771"/>
    <w:rsid w:val="00176B6E"/>
    <w:rsid w:val="00183F56"/>
    <w:rsid w:val="001848A9"/>
    <w:rsid w:val="00185471"/>
    <w:rsid w:val="00194609"/>
    <w:rsid w:val="00197477"/>
    <w:rsid w:val="00197DE8"/>
    <w:rsid w:val="001A0F57"/>
    <w:rsid w:val="001A7A97"/>
    <w:rsid w:val="001B01FE"/>
    <w:rsid w:val="001B1B44"/>
    <w:rsid w:val="001D2D8B"/>
    <w:rsid w:val="001D39BA"/>
    <w:rsid w:val="001D4933"/>
    <w:rsid w:val="001D770D"/>
    <w:rsid w:val="001D7EBF"/>
    <w:rsid w:val="001F3C02"/>
    <w:rsid w:val="001F7794"/>
    <w:rsid w:val="001F7A7B"/>
    <w:rsid w:val="001F7C4F"/>
    <w:rsid w:val="002033C7"/>
    <w:rsid w:val="00206308"/>
    <w:rsid w:val="00211D1F"/>
    <w:rsid w:val="00212589"/>
    <w:rsid w:val="002155BC"/>
    <w:rsid w:val="00215ACC"/>
    <w:rsid w:val="002211E3"/>
    <w:rsid w:val="0023394B"/>
    <w:rsid w:val="002375A0"/>
    <w:rsid w:val="002465C8"/>
    <w:rsid w:val="002555D0"/>
    <w:rsid w:val="00255AF4"/>
    <w:rsid w:val="002715BC"/>
    <w:rsid w:val="002716E6"/>
    <w:rsid w:val="00271D17"/>
    <w:rsid w:val="0027794D"/>
    <w:rsid w:val="00285942"/>
    <w:rsid w:val="00286762"/>
    <w:rsid w:val="00293FB0"/>
    <w:rsid w:val="002A2C5D"/>
    <w:rsid w:val="002A56BD"/>
    <w:rsid w:val="002A63E3"/>
    <w:rsid w:val="002B359A"/>
    <w:rsid w:val="002C0449"/>
    <w:rsid w:val="002E05AD"/>
    <w:rsid w:val="002E2D86"/>
    <w:rsid w:val="002F2B27"/>
    <w:rsid w:val="002F2BF5"/>
    <w:rsid w:val="002F77EE"/>
    <w:rsid w:val="003003E3"/>
    <w:rsid w:val="00304A9A"/>
    <w:rsid w:val="003069CA"/>
    <w:rsid w:val="00312B5E"/>
    <w:rsid w:val="003145E1"/>
    <w:rsid w:val="003165C2"/>
    <w:rsid w:val="00316C69"/>
    <w:rsid w:val="00323380"/>
    <w:rsid w:val="00325679"/>
    <w:rsid w:val="003263E3"/>
    <w:rsid w:val="003320B3"/>
    <w:rsid w:val="00333F56"/>
    <w:rsid w:val="0034003D"/>
    <w:rsid w:val="00342A0D"/>
    <w:rsid w:val="00343C6D"/>
    <w:rsid w:val="00343CF5"/>
    <w:rsid w:val="00347C4F"/>
    <w:rsid w:val="00350FA1"/>
    <w:rsid w:val="00376A7E"/>
    <w:rsid w:val="00380AAE"/>
    <w:rsid w:val="00380B49"/>
    <w:rsid w:val="00390651"/>
    <w:rsid w:val="00392652"/>
    <w:rsid w:val="003A261F"/>
    <w:rsid w:val="003A70F9"/>
    <w:rsid w:val="003B0E88"/>
    <w:rsid w:val="003B4D7D"/>
    <w:rsid w:val="003B5969"/>
    <w:rsid w:val="003C7B7C"/>
    <w:rsid w:val="003D39FA"/>
    <w:rsid w:val="003D3A64"/>
    <w:rsid w:val="003D6265"/>
    <w:rsid w:val="00413E68"/>
    <w:rsid w:val="00416003"/>
    <w:rsid w:val="004351F7"/>
    <w:rsid w:val="00436436"/>
    <w:rsid w:val="00440333"/>
    <w:rsid w:val="0044093A"/>
    <w:rsid w:val="0044643D"/>
    <w:rsid w:val="004503C1"/>
    <w:rsid w:val="00457908"/>
    <w:rsid w:val="004608D1"/>
    <w:rsid w:val="00465F08"/>
    <w:rsid w:val="00466368"/>
    <w:rsid w:val="0048053A"/>
    <w:rsid w:val="00485682"/>
    <w:rsid w:val="00495F4F"/>
    <w:rsid w:val="004A2B1D"/>
    <w:rsid w:val="004B3738"/>
    <w:rsid w:val="004B5DEB"/>
    <w:rsid w:val="004C14B4"/>
    <w:rsid w:val="004C25A1"/>
    <w:rsid w:val="004D0911"/>
    <w:rsid w:val="004D31C1"/>
    <w:rsid w:val="004E1857"/>
    <w:rsid w:val="004E1CF0"/>
    <w:rsid w:val="004E32AD"/>
    <w:rsid w:val="004E627F"/>
    <w:rsid w:val="004F037B"/>
    <w:rsid w:val="004F0C21"/>
    <w:rsid w:val="004F42E1"/>
    <w:rsid w:val="004F45F5"/>
    <w:rsid w:val="00512F3B"/>
    <w:rsid w:val="00514FB0"/>
    <w:rsid w:val="005231A9"/>
    <w:rsid w:val="00530E59"/>
    <w:rsid w:val="0053144E"/>
    <w:rsid w:val="00534D07"/>
    <w:rsid w:val="00541BD1"/>
    <w:rsid w:val="00543C68"/>
    <w:rsid w:val="0054590E"/>
    <w:rsid w:val="00553A09"/>
    <w:rsid w:val="00570D6C"/>
    <w:rsid w:val="005746F7"/>
    <w:rsid w:val="00581F35"/>
    <w:rsid w:val="00585E6F"/>
    <w:rsid w:val="005A07D9"/>
    <w:rsid w:val="005A4895"/>
    <w:rsid w:val="005A61F0"/>
    <w:rsid w:val="005B040F"/>
    <w:rsid w:val="005B3956"/>
    <w:rsid w:val="005B7624"/>
    <w:rsid w:val="005C792B"/>
    <w:rsid w:val="005D4DCD"/>
    <w:rsid w:val="005E0A70"/>
    <w:rsid w:val="005E4A53"/>
    <w:rsid w:val="005F4826"/>
    <w:rsid w:val="005F5D64"/>
    <w:rsid w:val="0060265B"/>
    <w:rsid w:val="006064A7"/>
    <w:rsid w:val="006122E5"/>
    <w:rsid w:val="0061327F"/>
    <w:rsid w:val="00635BE7"/>
    <w:rsid w:val="006371CA"/>
    <w:rsid w:val="006406C8"/>
    <w:rsid w:val="006423AF"/>
    <w:rsid w:val="0065422C"/>
    <w:rsid w:val="00655086"/>
    <w:rsid w:val="00656C5B"/>
    <w:rsid w:val="006667C6"/>
    <w:rsid w:val="00675D83"/>
    <w:rsid w:val="006767BE"/>
    <w:rsid w:val="00676A46"/>
    <w:rsid w:val="0068015E"/>
    <w:rsid w:val="006802A3"/>
    <w:rsid w:val="006842CC"/>
    <w:rsid w:val="00684A3D"/>
    <w:rsid w:val="00684B38"/>
    <w:rsid w:val="00686B08"/>
    <w:rsid w:val="0069140A"/>
    <w:rsid w:val="00693104"/>
    <w:rsid w:val="00693E58"/>
    <w:rsid w:val="0069430D"/>
    <w:rsid w:val="006967EB"/>
    <w:rsid w:val="006A0274"/>
    <w:rsid w:val="006A701F"/>
    <w:rsid w:val="006B0122"/>
    <w:rsid w:val="006B23AC"/>
    <w:rsid w:val="006B6A90"/>
    <w:rsid w:val="006C1BB0"/>
    <w:rsid w:val="006C5544"/>
    <w:rsid w:val="006D1A4A"/>
    <w:rsid w:val="006E200C"/>
    <w:rsid w:val="006F3933"/>
    <w:rsid w:val="006F74DB"/>
    <w:rsid w:val="007174DC"/>
    <w:rsid w:val="00722CF1"/>
    <w:rsid w:val="00724FD2"/>
    <w:rsid w:val="00732783"/>
    <w:rsid w:val="00732A17"/>
    <w:rsid w:val="00732F78"/>
    <w:rsid w:val="0073401C"/>
    <w:rsid w:val="00736CAE"/>
    <w:rsid w:val="00750F84"/>
    <w:rsid w:val="00755166"/>
    <w:rsid w:val="0076349A"/>
    <w:rsid w:val="00774E00"/>
    <w:rsid w:val="007761EC"/>
    <w:rsid w:val="00780FC8"/>
    <w:rsid w:val="0078177C"/>
    <w:rsid w:val="00784868"/>
    <w:rsid w:val="00794DB8"/>
    <w:rsid w:val="007A3411"/>
    <w:rsid w:val="007A40B8"/>
    <w:rsid w:val="007A68B8"/>
    <w:rsid w:val="007A789E"/>
    <w:rsid w:val="007A7949"/>
    <w:rsid w:val="007B5B03"/>
    <w:rsid w:val="007B6CA4"/>
    <w:rsid w:val="007C2B00"/>
    <w:rsid w:val="007C3138"/>
    <w:rsid w:val="007D7AD4"/>
    <w:rsid w:val="007F04F1"/>
    <w:rsid w:val="007F05AD"/>
    <w:rsid w:val="007F753A"/>
    <w:rsid w:val="00802FA8"/>
    <w:rsid w:val="00806480"/>
    <w:rsid w:val="0081264F"/>
    <w:rsid w:val="00833877"/>
    <w:rsid w:val="0083748E"/>
    <w:rsid w:val="00840658"/>
    <w:rsid w:val="00846AFB"/>
    <w:rsid w:val="00850F74"/>
    <w:rsid w:val="00856DA7"/>
    <w:rsid w:val="00873FFA"/>
    <w:rsid w:val="00887D94"/>
    <w:rsid w:val="00892CE2"/>
    <w:rsid w:val="00895761"/>
    <w:rsid w:val="00896265"/>
    <w:rsid w:val="0089747C"/>
    <w:rsid w:val="008A58A4"/>
    <w:rsid w:val="008B139B"/>
    <w:rsid w:val="008B26A1"/>
    <w:rsid w:val="008B4BF6"/>
    <w:rsid w:val="008D0615"/>
    <w:rsid w:val="008D4713"/>
    <w:rsid w:val="008D4E16"/>
    <w:rsid w:val="008E0034"/>
    <w:rsid w:val="008E12F0"/>
    <w:rsid w:val="008E3DAF"/>
    <w:rsid w:val="008F168E"/>
    <w:rsid w:val="008F30A0"/>
    <w:rsid w:val="008F38D7"/>
    <w:rsid w:val="008F39B3"/>
    <w:rsid w:val="008F76C8"/>
    <w:rsid w:val="00907955"/>
    <w:rsid w:val="00925234"/>
    <w:rsid w:val="0092588A"/>
    <w:rsid w:val="00931016"/>
    <w:rsid w:val="0093269D"/>
    <w:rsid w:val="00933617"/>
    <w:rsid w:val="00935CF7"/>
    <w:rsid w:val="009360D3"/>
    <w:rsid w:val="009367C8"/>
    <w:rsid w:val="009428AB"/>
    <w:rsid w:val="00951A64"/>
    <w:rsid w:val="00952666"/>
    <w:rsid w:val="009532DF"/>
    <w:rsid w:val="00955FBE"/>
    <w:rsid w:val="009575DB"/>
    <w:rsid w:val="009655ED"/>
    <w:rsid w:val="009719A7"/>
    <w:rsid w:val="00974888"/>
    <w:rsid w:val="00975E54"/>
    <w:rsid w:val="00982A49"/>
    <w:rsid w:val="0098490C"/>
    <w:rsid w:val="00985711"/>
    <w:rsid w:val="009902F5"/>
    <w:rsid w:val="0099355B"/>
    <w:rsid w:val="00995F7F"/>
    <w:rsid w:val="009974C5"/>
    <w:rsid w:val="009A2120"/>
    <w:rsid w:val="009A362D"/>
    <w:rsid w:val="009A609E"/>
    <w:rsid w:val="009A7C77"/>
    <w:rsid w:val="009B2BB5"/>
    <w:rsid w:val="009B4781"/>
    <w:rsid w:val="009B605F"/>
    <w:rsid w:val="009D325E"/>
    <w:rsid w:val="009E020D"/>
    <w:rsid w:val="009E56C3"/>
    <w:rsid w:val="009F0E28"/>
    <w:rsid w:val="00A14FFB"/>
    <w:rsid w:val="00A17C2D"/>
    <w:rsid w:val="00A22803"/>
    <w:rsid w:val="00A26153"/>
    <w:rsid w:val="00A34B46"/>
    <w:rsid w:val="00A3654E"/>
    <w:rsid w:val="00A43733"/>
    <w:rsid w:val="00A44E62"/>
    <w:rsid w:val="00A5792C"/>
    <w:rsid w:val="00A607E4"/>
    <w:rsid w:val="00A6165B"/>
    <w:rsid w:val="00A6468D"/>
    <w:rsid w:val="00A67BF1"/>
    <w:rsid w:val="00A67FAE"/>
    <w:rsid w:val="00A80298"/>
    <w:rsid w:val="00A8274B"/>
    <w:rsid w:val="00A8582C"/>
    <w:rsid w:val="00AA070E"/>
    <w:rsid w:val="00AA0901"/>
    <w:rsid w:val="00AB17F2"/>
    <w:rsid w:val="00AC6950"/>
    <w:rsid w:val="00AD0582"/>
    <w:rsid w:val="00AD2AAD"/>
    <w:rsid w:val="00AE322E"/>
    <w:rsid w:val="00AF04D2"/>
    <w:rsid w:val="00AF79C7"/>
    <w:rsid w:val="00B0399A"/>
    <w:rsid w:val="00B10DD8"/>
    <w:rsid w:val="00B12DCE"/>
    <w:rsid w:val="00B13629"/>
    <w:rsid w:val="00B14D6E"/>
    <w:rsid w:val="00B15E33"/>
    <w:rsid w:val="00B16E34"/>
    <w:rsid w:val="00B20DF9"/>
    <w:rsid w:val="00B23AF5"/>
    <w:rsid w:val="00B23C14"/>
    <w:rsid w:val="00B24F50"/>
    <w:rsid w:val="00B268D8"/>
    <w:rsid w:val="00B26C7F"/>
    <w:rsid w:val="00B31064"/>
    <w:rsid w:val="00B32B54"/>
    <w:rsid w:val="00B3419B"/>
    <w:rsid w:val="00B4215A"/>
    <w:rsid w:val="00B425EC"/>
    <w:rsid w:val="00B4394B"/>
    <w:rsid w:val="00B46353"/>
    <w:rsid w:val="00B5054C"/>
    <w:rsid w:val="00B74B70"/>
    <w:rsid w:val="00B75DE2"/>
    <w:rsid w:val="00B77D8F"/>
    <w:rsid w:val="00B8213D"/>
    <w:rsid w:val="00B82895"/>
    <w:rsid w:val="00B87885"/>
    <w:rsid w:val="00B96599"/>
    <w:rsid w:val="00BA5B6B"/>
    <w:rsid w:val="00BB64E9"/>
    <w:rsid w:val="00BB774E"/>
    <w:rsid w:val="00BC46E6"/>
    <w:rsid w:val="00BD27CA"/>
    <w:rsid w:val="00BD3AF8"/>
    <w:rsid w:val="00BE45C5"/>
    <w:rsid w:val="00BF3643"/>
    <w:rsid w:val="00BF7D24"/>
    <w:rsid w:val="00C023E1"/>
    <w:rsid w:val="00C03354"/>
    <w:rsid w:val="00C03CB6"/>
    <w:rsid w:val="00C17BC5"/>
    <w:rsid w:val="00C229D6"/>
    <w:rsid w:val="00C244D7"/>
    <w:rsid w:val="00C24615"/>
    <w:rsid w:val="00C347F8"/>
    <w:rsid w:val="00C44B78"/>
    <w:rsid w:val="00C45976"/>
    <w:rsid w:val="00C46782"/>
    <w:rsid w:val="00C50405"/>
    <w:rsid w:val="00C53809"/>
    <w:rsid w:val="00C66414"/>
    <w:rsid w:val="00C825D5"/>
    <w:rsid w:val="00C845B2"/>
    <w:rsid w:val="00C87917"/>
    <w:rsid w:val="00C963BB"/>
    <w:rsid w:val="00CA29CD"/>
    <w:rsid w:val="00CB2B9E"/>
    <w:rsid w:val="00CB49A9"/>
    <w:rsid w:val="00CB5FB5"/>
    <w:rsid w:val="00CB7BA4"/>
    <w:rsid w:val="00CC33B3"/>
    <w:rsid w:val="00CC4561"/>
    <w:rsid w:val="00CC4BFE"/>
    <w:rsid w:val="00CC6749"/>
    <w:rsid w:val="00CD26DC"/>
    <w:rsid w:val="00CE02CD"/>
    <w:rsid w:val="00CE0C08"/>
    <w:rsid w:val="00CE28D4"/>
    <w:rsid w:val="00CE3A87"/>
    <w:rsid w:val="00CF2377"/>
    <w:rsid w:val="00D0081D"/>
    <w:rsid w:val="00D12CFD"/>
    <w:rsid w:val="00D14637"/>
    <w:rsid w:val="00D15D63"/>
    <w:rsid w:val="00D22BEA"/>
    <w:rsid w:val="00D25288"/>
    <w:rsid w:val="00D422B0"/>
    <w:rsid w:val="00D4325C"/>
    <w:rsid w:val="00D5016E"/>
    <w:rsid w:val="00D52524"/>
    <w:rsid w:val="00D53F32"/>
    <w:rsid w:val="00D54A90"/>
    <w:rsid w:val="00D55EF9"/>
    <w:rsid w:val="00D66323"/>
    <w:rsid w:val="00D754BC"/>
    <w:rsid w:val="00D8230C"/>
    <w:rsid w:val="00D91B7F"/>
    <w:rsid w:val="00D944FE"/>
    <w:rsid w:val="00DA42BF"/>
    <w:rsid w:val="00DA71EA"/>
    <w:rsid w:val="00DB371C"/>
    <w:rsid w:val="00DB7BF6"/>
    <w:rsid w:val="00DB7EF7"/>
    <w:rsid w:val="00DC0987"/>
    <w:rsid w:val="00DC1BAA"/>
    <w:rsid w:val="00DC7C43"/>
    <w:rsid w:val="00DD0D7C"/>
    <w:rsid w:val="00DD18A5"/>
    <w:rsid w:val="00DD44E2"/>
    <w:rsid w:val="00DD67A7"/>
    <w:rsid w:val="00DE47F3"/>
    <w:rsid w:val="00DE7A28"/>
    <w:rsid w:val="00DF3663"/>
    <w:rsid w:val="00E0198E"/>
    <w:rsid w:val="00E078D9"/>
    <w:rsid w:val="00E15E41"/>
    <w:rsid w:val="00E257E8"/>
    <w:rsid w:val="00E27033"/>
    <w:rsid w:val="00E30888"/>
    <w:rsid w:val="00E321C8"/>
    <w:rsid w:val="00E32A4B"/>
    <w:rsid w:val="00E433DB"/>
    <w:rsid w:val="00E47DC2"/>
    <w:rsid w:val="00E60AB9"/>
    <w:rsid w:val="00E70E42"/>
    <w:rsid w:val="00E761E7"/>
    <w:rsid w:val="00E80823"/>
    <w:rsid w:val="00E92CE4"/>
    <w:rsid w:val="00E9346A"/>
    <w:rsid w:val="00E94777"/>
    <w:rsid w:val="00EA0094"/>
    <w:rsid w:val="00EA0AE9"/>
    <w:rsid w:val="00EA56F7"/>
    <w:rsid w:val="00EA7C39"/>
    <w:rsid w:val="00EB2005"/>
    <w:rsid w:val="00EB2CF1"/>
    <w:rsid w:val="00EB7745"/>
    <w:rsid w:val="00EB78DB"/>
    <w:rsid w:val="00EC01CA"/>
    <w:rsid w:val="00EC7D9A"/>
    <w:rsid w:val="00EE0FDA"/>
    <w:rsid w:val="00EE1D29"/>
    <w:rsid w:val="00EE68B6"/>
    <w:rsid w:val="00EF7485"/>
    <w:rsid w:val="00F04293"/>
    <w:rsid w:val="00F17C1A"/>
    <w:rsid w:val="00F20E98"/>
    <w:rsid w:val="00F25A20"/>
    <w:rsid w:val="00F27D33"/>
    <w:rsid w:val="00F406AF"/>
    <w:rsid w:val="00F46254"/>
    <w:rsid w:val="00F5050B"/>
    <w:rsid w:val="00F5108C"/>
    <w:rsid w:val="00F6454B"/>
    <w:rsid w:val="00F65FD8"/>
    <w:rsid w:val="00F67E69"/>
    <w:rsid w:val="00F71C88"/>
    <w:rsid w:val="00F73F66"/>
    <w:rsid w:val="00F75069"/>
    <w:rsid w:val="00F84E4C"/>
    <w:rsid w:val="00F97CD0"/>
    <w:rsid w:val="00FA576F"/>
    <w:rsid w:val="00FA5CBC"/>
    <w:rsid w:val="00FA6861"/>
    <w:rsid w:val="00FB2047"/>
    <w:rsid w:val="00FB608D"/>
    <w:rsid w:val="00FC0380"/>
    <w:rsid w:val="00FE32D5"/>
    <w:rsid w:val="00FF1F04"/>
    <w:rsid w:val="00FF520D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  <w:style w:type="paragraph" w:styleId="af3">
    <w:name w:val="List Paragraph"/>
    <w:basedOn w:val="a"/>
    <w:uiPriority w:val="34"/>
    <w:qFormat/>
    <w:rsid w:val="00A67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  <w:style w:type="paragraph" w:styleId="af3">
    <w:name w:val="List Paragraph"/>
    <w:basedOn w:val="a"/>
    <w:uiPriority w:val="34"/>
    <w:qFormat/>
    <w:rsid w:val="00A67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0F26-DE5A-46DE-B0EA-7F4BCE23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3921</Words>
  <Characters>22354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</Company>
  <LinksUpToDate>false</LinksUpToDate>
  <CharactersWithSpaces>26223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Snesareva</dc:creator>
  <cp:lastModifiedBy>Апазиди Наталья Эрасовна</cp:lastModifiedBy>
  <cp:revision>7</cp:revision>
  <cp:lastPrinted>2015-07-20T12:53:00Z</cp:lastPrinted>
  <dcterms:created xsi:type="dcterms:W3CDTF">2016-01-28T11:32:00Z</dcterms:created>
  <dcterms:modified xsi:type="dcterms:W3CDTF">2016-01-28T11:49:00Z</dcterms:modified>
</cp:coreProperties>
</file>