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38" w:rsidRDefault="00112938">
      <w:pPr>
        <w:pStyle w:val="ConsPlusNormal"/>
        <w:ind w:firstLine="540"/>
        <w:jc w:val="both"/>
      </w:pPr>
      <w:r>
        <w:t>Статья 5. Льготы по уплате транспортного налога</w:t>
      </w:r>
    </w:p>
    <w:p w:rsidR="00112938" w:rsidRDefault="00112938">
      <w:pPr>
        <w:pStyle w:val="ConsPlusNormal"/>
        <w:jc w:val="both"/>
      </w:pPr>
    </w:p>
    <w:p w:rsidR="00112938" w:rsidRDefault="00112938">
      <w:pPr>
        <w:pStyle w:val="ConsPlusNormal"/>
        <w:ind w:firstLine="540"/>
        <w:jc w:val="both"/>
      </w:pPr>
      <w:r>
        <w:t>1. От уплаты транспортного налога освобождаются:</w:t>
      </w:r>
    </w:p>
    <w:p w:rsidR="00112938" w:rsidRDefault="00112938">
      <w:pPr>
        <w:pStyle w:val="ConsPlusNormal"/>
        <w:ind w:firstLine="540"/>
        <w:jc w:val="both"/>
      </w:pPr>
      <w:proofErr w:type="gramStart"/>
      <w:r>
        <w:t>1) Герои Советского Союза, Герои Российской Федерации, Герои Социалистического Труда, полные кавалеры орденов Славы, Трудовой Славы, Герои Кубани, Герои труда Кубани по автомобилям легковым с мощностью двигателя до 150 лошадиных сил включительно, моторным лодкам с мощностью двигателя до 20 лошадиных сил включительно, мотоциклам и мотороллерам с мощностью двигателя до 35 лошадиных сил включительно в отношении одной единицы транспортного средства из</w:t>
      </w:r>
      <w:proofErr w:type="gramEnd"/>
      <w:r>
        <w:t xml:space="preserve"> числа </w:t>
      </w:r>
      <w:proofErr w:type="gramStart"/>
      <w:r>
        <w:t>зарегистрированных</w:t>
      </w:r>
      <w:proofErr w:type="gramEnd"/>
      <w:r>
        <w:t xml:space="preserve"> за данным владельцем, имеющего наибольшую мощность двигателя;</w:t>
      </w:r>
    </w:p>
    <w:p w:rsidR="00112938" w:rsidRDefault="00112938">
      <w:pPr>
        <w:pStyle w:val="ConsPlusNormal"/>
        <w:jc w:val="both"/>
      </w:pPr>
      <w:r>
        <w:t xml:space="preserve">(п. 1 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Краснодарского края от 28.11.2014 N 3066-КЗ)</w:t>
      </w:r>
    </w:p>
    <w:p w:rsidR="00112938" w:rsidRDefault="00112938">
      <w:pPr>
        <w:pStyle w:val="ConsPlusNormal"/>
        <w:ind w:firstLine="540"/>
        <w:jc w:val="both"/>
      </w:pPr>
      <w:proofErr w:type="gramStart"/>
      <w:r>
        <w:t>2) ветераны Великой Отечественной войны, ветераны боевых действий, лица, подвергшиеся воздействию радиации вследствие чернобыльской катастрофы, ядерных испытаний на Семипалатинском полигоне, аварии в 1957 году на производственном объединении "Маяк" и сбросов радиоактивных отходов в реку Теча, граждане из подразделений особого риска, инвалиды I и II групп по автомобилям легковым с мощностью двигателя до 150 лошадиных сил включительно, моторным лодкам с мощностью</w:t>
      </w:r>
      <w:proofErr w:type="gramEnd"/>
      <w:r>
        <w:t xml:space="preserve"> двигателя до 20 лошадиных сил включительно, мотоциклам и мотороллерам с мощностью двигателя до 35 лошадиных сил включительно в отношении одной единицы транспортного средства из числа зарегистрированных за данным владельцем, имеющего наибольшую мощность двигателя;</w:t>
      </w:r>
    </w:p>
    <w:p w:rsidR="00112938" w:rsidRDefault="00112938">
      <w:pPr>
        <w:pStyle w:val="ConsPlusNormal"/>
        <w:ind w:firstLine="540"/>
        <w:jc w:val="both"/>
      </w:pPr>
      <w:proofErr w:type="gramStart"/>
      <w:r>
        <w:t>3) резиденты особой экономической зоны, созданной на территории Краснодарского края, по транспортным средствам, используемым для осуществления деятельности, предусмотренной в соглашении о ведении деятельности на территории особой экономической зоны, и не переданным во владение и (или) пользование иным лицам.</w:t>
      </w:r>
      <w:proofErr w:type="gramEnd"/>
      <w:r>
        <w:t xml:space="preserve"> Данная налоговая льгота действует в течение пяти лет со дня включения налогоплательщика в реестр резидентов особой экономической зоны в порядке и на условиях,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22 июля 2005 года N 116-ФЗ "Об особых экономических зонах в Российской Федерации";</w:t>
      </w:r>
    </w:p>
    <w:p w:rsidR="00112938" w:rsidRDefault="00112938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Краснодарского края от 05.04.2010 N 1944-КЗ)</w:t>
      </w:r>
    </w:p>
    <w:p w:rsidR="00112938" w:rsidRDefault="00112938">
      <w:pPr>
        <w:pStyle w:val="ConsPlusNormal"/>
        <w:ind w:firstLine="540"/>
        <w:jc w:val="both"/>
      </w:pPr>
      <w:r>
        <w:t xml:space="preserve">абзац утратил силу. - </w:t>
      </w:r>
      <w:hyperlink r:id="rId8" w:history="1">
        <w:r>
          <w:rPr>
            <w:color w:val="0000FF"/>
          </w:rPr>
          <w:t>Закон</w:t>
        </w:r>
      </w:hyperlink>
      <w:r>
        <w:t xml:space="preserve"> Краснодарского края от 02.10.2013 N 2802-КЗ;</w:t>
      </w:r>
    </w:p>
    <w:p w:rsidR="00112938" w:rsidRDefault="00112938">
      <w:pPr>
        <w:pStyle w:val="ConsPlusNormal"/>
        <w:ind w:firstLine="540"/>
        <w:jc w:val="both"/>
      </w:pPr>
      <w:r>
        <w:t>4) общественные объединения пожарной охраны, созданные для участия в осуществлении деятельности в области пожарной безопасности и проведении аварийно-спасательных работ, в отношении специальных и (или) специализированных автомобилей, зарегистрированных на общественные объединения пожарной охраны и предназначенных для тушения пожаров и проведения аварийно-спасательных работ;</w:t>
      </w:r>
    </w:p>
    <w:p w:rsidR="00112938" w:rsidRDefault="00112938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Законом</w:t>
        </w:r>
      </w:hyperlink>
      <w:r>
        <w:t xml:space="preserve"> Краснодарского края от 28.12.2011 N 2412-КЗ)</w:t>
      </w:r>
    </w:p>
    <w:p w:rsidR="00112938" w:rsidRDefault="00112938">
      <w:pPr>
        <w:pStyle w:val="ConsPlusNormal"/>
        <w:ind w:firstLine="540"/>
        <w:jc w:val="both"/>
      </w:pPr>
      <w:r>
        <w:t xml:space="preserve">5) - 6) утратили силу с 1 января 2014 года. - </w:t>
      </w:r>
      <w:hyperlink r:id="rId10" w:history="1">
        <w:r>
          <w:rPr>
            <w:color w:val="0000FF"/>
          </w:rPr>
          <w:t>Закон</w:t>
        </w:r>
      </w:hyperlink>
      <w:r>
        <w:t xml:space="preserve"> Краснодарского края от 01.08.2012 N 2555-КЗ:</w:t>
      </w:r>
    </w:p>
    <w:p w:rsidR="00112938" w:rsidRDefault="00112938">
      <w:pPr>
        <w:pStyle w:val="ConsPlusNormal"/>
        <w:ind w:firstLine="540"/>
        <w:jc w:val="both"/>
      </w:pPr>
      <w:bookmarkStart w:id="0" w:name="P12"/>
      <w:bookmarkEnd w:id="0"/>
      <w:proofErr w:type="gramStart"/>
      <w:r>
        <w:t xml:space="preserve">7) один из родителей (усыновителей) в многодетной семье (в соответствии </w:t>
      </w:r>
      <w:r>
        <w:lastRenderedPageBreak/>
        <w:t xml:space="preserve">с </w:t>
      </w:r>
      <w:hyperlink r:id="rId11" w:history="1">
        <w:r>
          <w:rPr>
            <w:color w:val="0000FF"/>
          </w:rPr>
          <w:t>Законом</w:t>
        </w:r>
      </w:hyperlink>
      <w:r>
        <w:t xml:space="preserve"> Краснодарского края "О социальной поддержке многодетных семей в Краснодарском крае") по автомобилям легковым с мощностью двигателя до 150 лошадиных сил включительно, автобусам с мощностью двигателя до 150 лошадиных сил включительно в отношении одной единицы транспортного средства по выбору налогоплательщика из числа зарегистрированных за ним транспортных средств.</w:t>
      </w:r>
      <w:proofErr w:type="gramEnd"/>
    </w:p>
    <w:p w:rsidR="00112938" w:rsidRDefault="0011293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Краснодарского края от 16.12.2015 N 3290-КЗ)</w:t>
      </w:r>
    </w:p>
    <w:p w:rsidR="00112938" w:rsidRDefault="00112938">
      <w:pPr>
        <w:pStyle w:val="ConsPlusNormal"/>
        <w:jc w:val="both"/>
      </w:pPr>
      <w:r>
        <w:t xml:space="preserve">(часть первая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Краснодарского края от 27.10.2009 N 1850-КЗ)</w:t>
      </w:r>
    </w:p>
    <w:p w:rsidR="00112938" w:rsidRDefault="00112938">
      <w:pPr>
        <w:pStyle w:val="ConsPlusNormal"/>
        <w:ind w:firstLine="540"/>
        <w:jc w:val="both"/>
      </w:pPr>
      <w:r>
        <w:t xml:space="preserve">1.1. </w:t>
      </w:r>
      <w:proofErr w:type="gramStart"/>
      <w:r>
        <w:t>Пенсионеры, достигшие возраста 55 лет (женщины) и 60 лет (мужчины), уплачивают транспортный налог по автомобилям легковым с мощностью двигателя до 150 лошадиных сил включительно, моторным лодкам с мощностью двигателя до 20 лошадиных сил включительно, мотоциклам и мотороллерам до 35 лошадиных сил включительно в отношении одной единицы транспортного средства из числа зарегистрированных за данным владельцем, имеющего наибольшую мощность двигателя, рассчитанный исходя</w:t>
      </w:r>
      <w:proofErr w:type="gramEnd"/>
      <w:r>
        <w:t xml:space="preserve"> из ставки, составляющей 50 процентов соответствующей ставки, указанной в </w:t>
      </w:r>
      <w:hyperlink r:id="rId14" w:history="1">
        <w:r>
          <w:rPr>
            <w:color w:val="0000FF"/>
          </w:rPr>
          <w:t>статье 2</w:t>
        </w:r>
      </w:hyperlink>
      <w:r>
        <w:t xml:space="preserve"> настоящего Закона. По остальным транспортным средствам, зарегистрированным за данным владельцем, являющимся пенсионером, применяются соответствующие ставки транспортного налога, установленные </w:t>
      </w:r>
      <w:hyperlink r:id="rId15" w:history="1">
        <w:r>
          <w:rPr>
            <w:color w:val="0000FF"/>
          </w:rPr>
          <w:t>статьей 2</w:t>
        </w:r>
      </w:hyperlink>
      <w:r>
        <w:t xml:space="preserve"> настоящего Закона.</w:t>
      </w:r>
    </w:p>
    <w:p w:rsidR="00112938" w:rsidRDefault="0011293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</w:t>
      </w:r>
      <w:hyperlink r:id="rId16" w:history="1">
        <w:r>
          <w:rPr>
            <w:color w:val="0000FF"/>
          </w:rPr>
          <w:t>Законом</w:t>
        </w:r>
      </w:hyperlink>
      <w:r>
        <w:t xml:space="preserve"> Краснодарского края от 02.10.2013 N 2802-КЗ)</w:t>
      </w:r>
    </w:p>
    <w:p w:rsidR="00112938" w:rsidRDefault="00112938">
      <w:pPr>
        <w:pStyle w:val="ConsPlusNormal"/>
        <w:ind w:firstLine="540"/>
        <w:jc w:val="both"/>
      </w:pPr>
      <w:r>
        <w:t>2. Налогоплательщики, имеющие право на льготу по уплате транспортного налога согласно настоящему Закону, самостоятельно представляют в налоговые органы необходимые документы, подтверждающие это право.</w:t>
      </w:r>
    </w:p>
    <w:p w:rsidR="00112938" w:rsidRDefault="00112938">
      <w:pPr>
        <w:pStyle w:val="ConsPlusNormal"/>
        <w:ind w:firstLine="540"/>
        <w:jc w:val="both"/>
      </w:pPr>
      <w:proofErr w:type="gramStart"/>
      <w:r>
        <w:t>В случае возникновения у налогоплательщиков права на льготу по уплате транспортного налога в течение</w:t>
      </w:r>
      <w:proofErr w:type="gramEnd"/>
      <w:r>
        <w:t xml:space="preserve"> налогового периода они освобождаются от уплаты этого налога начиная с того месяца, в котором возникло право на льготу.</w:t>
      </w:r>
    </w:p>
    <w:p w:rsidR="00112938" w:rsidRDefault="00112938">
      <w:pPr>
        <w:pStyle w:val="ConsPlusNormal"/>
        <w:ind w:firstLine="540"/>
        <w:jc w:val="both"/>
      </w:pPr>
      <w:r>
        <w:t xml:space="preserve">При утрате в течение налогового периода права на льготу обложение транспортным налогом </w:t>
      </w:r>
      <w:proofErr w:type="gramStart"/>
      <w:r>
        <w:t>производится</w:t>
      </w:r>
      <w:proofErr w:type="gramEnd"/>
      <w:r>
        <w:t xml:space="preserve"> начиная с месяца, следующего за утратой этого права.</w:t>
      </w:r>
    </w:p>
    <w:p w:rsidR="00112938" w:rsidRDefault="00112938">
      <w:pPr>
        <w:pStyle w:val="ConsPlusNormal"/>
        <w:ind w:firstLine="540"/>
        <w:jc w:val="both"/>
      </w:pPr>
      <w:proofErr w:type="gramStart"/>
      <w:r>
        <w:t>При наличии у налогоплательщика права на получение льготы по уплате транспортного налога по нескольким основаниям</w:t>
      </w:r>
      <w:proofErr w:type="gramEnd"/>
      <w:r>
        <w:t>, установленным настоящим Законом, льгота предоставляется по одному из них по выбору налогоплательщика.</w:t>
      </w:r>
    </w:p>
    <w:p w:rsidR="00112938" w:rsidRDefault="00112938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Краснодарского края от 03.11.2004 N 785-КЗ)</w:t>
      </w:r>
    </w:p>
    <w:p w:rsidR="00112938" w:rsidRDefault="00112938">
      <w:pPr>
        <w:pStyle w:val="ConsPlusNormal"/>
        <w:ind w:firstLine="540"/>
        <w:jc w:val="both"/>
      </w:pPr>
      <w:r>
        <w:t xml:space="preserve">Абзацы пятый - шестой утратили силу. - </w:t>
      </w:r>
      <w:hyperlink r:id="rId18" w:history="1">
        <w:r>
          <w:rPr>
            <w:color w:val="0000FF"/>
          </w:rPr>
          <w:t>Закон</w:t>
        </w:r>
      </w:hyperlink>
      <w:r>
        <w:t xml:space="preserve"> Краснодарского края от 16.12.2015 N 3290-КЗ.</w:t>
      </w:r>
    </w:p>
    <w:p w:rsidR="00112938" w:rsidRDefault="00112938">
      <w:pPr>
        <w:pStyle w:val="ConsPlusNormal"/>
        <w:ind w:firstLine="540"/>
        <w:jc w:val="both"/>
      </w:pPr>
      <w:r>
        <w:t xml:space="preserve">Налогоплательщики, имеющие право на льготу, установленную </w:t>
      </w:r>
      <w:hyperlink w:anchor="P12" w:history="1">
        <w:r>
          <w:rPr>
            <w:color w:val="0000FF"/>
          </w:rPr>
          <w:t>пунктом 7 части 1</w:t>
        </w:r>
      </w:hyperlink>
      <w:r>
        <w:t xml:space="preserve"> настоящей статьи, ежегодно представляют в налоговые органы документы, подтверждающие это право.</w:t>
      </w:r>
    </w:p>
    <w:p w:rsidR="00112938" w:rsidRDefault="0011293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Краснодарского края от 16.12.2015 N 3290-КЗ)</w:t>
      </w:r>
    </w:p>
    <w:p w:rsidR="00112938" w:rsidRDefault="00112938">
      <w:pPr>
        <w:pStyle w:val="ConsPlusNormal"/>
      </w:pPr>
      <w:hyperlink r:id="rId20" w:history="1">
        <w:r>
          <w:rPr>
            <w:i/>
            <w:color w:val="0000FF"/>
          </w:rPr>
          <w:br/>
          <w:t xml:space="preserve">ст. 5, Закон Краснодарского края от 26.11.2003 N 639-КЗ (ред. от 16.12.2015) "О транспортном налоге на территории Краснодарского края" (принят ЗС КК </w:t>
        </w:r>
        <w:r>
          <w:rPr>
            <w:i/>
            <w:color w:val="0000FF"/>
          </w:rPr>
          <w:lastRenderedPageBreak/>
          <w:t>19.11.2003) {КонсультантПлюс}</w:t>
        </w:r>
      </w:hyperlink>
      <w:r>
        <w:br/>
      </w:r>
    </w:p>
    <w:p w:rsidR="0050693C" w:rsidRDefault="0050693C">
      <w:bookmarkStart w:id="1" w:name="_GoBack"/>
      <w:bookmarkEnd w:id="1"/>
    </w:p>
    <w:sectPr w:rsidR="0050693C" w:rsidSect="001D57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38"/>
    <w:rsid w:val="00112938"/>
    <w:rsid w:val="0050693C"/>
    <w:rsid w:val="005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93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93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3FFEFB84CECE05540B5E115EB205A29D2381780EC8D72C6ABD3C5A81D6D9EA8E36D6730C5817B05D1A1F33uA1DO" TargetMode="External"/><Relationship Id="rId13" Type="http://schemas.openxmlformats.org/officeDocument/2006/relationships/hyperlink" Target="consultantplus://offline/ref=A83FFEFB84CECE05540B5E115EB205A29D2381780BCDD12D6AB26150898FD5E8893989640B111BB15D1A1Au313O" TargetMode="External"/><Relationship Id="rId18" Type="http://schemas.openxmlformats.org/officeDocument/2006/relationships/hyperlink" Target="consultantplus://offline/ref=A83FFEFB84CECE05540B5E115EB205A29D2381780ECDD02968B93C5A81D6D9EA8E36D6730C5817B05D1A1F32uA16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83FFEFB84CECE05540B5E115EB205A29D2381780BCED6236FB26150898FD5E8893989640B111BB15D1A1Fu31BO" TargetMode="External"/><Relationship Id="rId12" Type="http://schemas.openxmlformats.org/officeDocument/2006/relationships/hyperlink" Target="consultantplus://offline/ref=A83FFEFB84CECE05540B5E115EB205A29D2381780ECDD02968B93C5A81D6D9EA8E36D6730C5817B05D1A1F33uA1DO" TargetMode="External"/><Relationship Id="rId17" Type="http://schemas.openxmlformats.org/officeDocument/2006/relationships/hyperlink" Target="consultantplus://offline/ref=A83FFEFB84CECE05540B5E115EB205A29D2381780EC0DA2B69B26150898FD5E8893989640B111BB15D1A1Du312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3FFEFB84CECE05540B5E115EB205A29D2381780EC8D72C6ABD3C5A81D6D9EA8E36D6730C5817B05D1A1F32uA14O" TargetMode="External"/><Relationship Id="rId20" Type="http://schemas.openxmlformats.org/officeDocument/2006/relationships/hyperlink" Target="consultantplus://offline/ref=A83FFEFB84CECE05540B5E115EB205A29D2381780ECDD02E6FB13C5A81D6D9EA8E36D6730C5817B05D1A1F30uA1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FFEFB84CECE05540B401C48DE5AA89B20DD7209CCD97C35ED3A0DDEu816O" TargetMode="External"/><Relationship Id="rId11" Type="http://schemas.openxmlformats.org/officeDocument/2006/relationships/hyperlink" Target="consultantplus://offline/ref=A83FFEFB84CECE05540B5E115EB205A29D2381780ECAD22C6FBB3C5A81D6D9EA8Eu316O" TargetMode="External"/><Relationship Id="rId5" Type="http://schemas.openxmlformats.org/officeDocument/2006/relationships/hyperlink" Target="consultantplus://offline/ref=A83FFEFB84CECE05540B5E115EB205A29D2381780ACED72A6BB26150898FD5E8893989640B111BB15D1A1Eu311O" TargetMode="External"/><Relationship Id="rId15" Type="http://schemas.openxmlformats.org/officeDocument/2006/relationships/hyperlink" Target="consultantplus://offline/ref=A83FFEFB84CECE05540B5E115EB205A29D2381780ECDD02E6FB13C5A81D6D9EA8E36D6730C5817B5u51BO" TargetMode="External"/><Relationship Id="rId10" Type="http://schemas.openxmlformats.org/officeDocument/2006/relationships/hyperlink" Target="consultantplus://offline/ref=A83FFEFB84CECE05540B5E115EB205A29D23817806CED4286DB26150898FD5E8893989640B111BB15D1A1Du317O" TargetMode="External"/><Relationship Id="rId19" Type="http://schemas.openxmlformats.org/officeDocument/2006/relationships/hyperlink" Target="consultantplus://offline/ref=A83FFEFB84CECE05540B5E115EB205A29D2381780ECDD02968B93C5A81D6D9EA8E36D6730C5817B05D1A1F32uA1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3FFEFB84CECE05540B5E115EB205A29D23817806C9DA2A6EB26150898FD5E8893989640B111BB15D1A1Fu31BO" TargetMode="External"/><Relationship Id="rId14" Type="http://schemas.openxmlformats.org/officeDocument/2006/relationships/hyperlink" Target="consultantplus://offline/ref=A83FFEFB84CECE05540B5E115EB205A29D2381780ECDD02E6FB13C5A81D6D9EA8E36D6730C5817B5u51B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gorlova</dc:creator>
  <cp:keywords/>
  <dc:description/>
  <cp:lastModifiedBy>gorlova</cp:lastModifiedBy>
  <cp:revision>1</cp:revision>
  <dcterms:created xsi:type="dcterms:W3CDTF">2016-03-21T14:53:00Z</dcterms:created>
  <dcterms:modified xsi:type="dcterms:W3CDTF">2016-03-21T14:54:00Z</dcterms:modified>
</cp:coreProperties>
</file>